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An effective cost control system should include: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3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established plan of objectives and goals to be achieved.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Regular reports showing the difference between goals and actual performance.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Specific assignment of duties and responsibilities.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An effective cost control system should include an established plan of goals and objectives, reports comparing budgeted goals to actual performance, and assignment of specific duties and responsibilities to operating personnel.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PRIN.EDWA.16.1 - Introduction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IMA-Internal Controls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To effectively control materials, a business must maintain: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6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Limited access.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Combination of duties.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Safety stock.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are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61"/>
              <w:gridCol w:w="667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To control materials a business must maintain limited access, segregation of duties, and accuracy in recording.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IMA-Internal Controls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Janet is the purchasing agent at Frameco Manufacturing.  Her duties include vendor selection and ordering materials. Due to a recent economic downturn and resulting cut backs, Janet has been assigned the additional duty of preparing receiving reports after comparing the goods received to the purchase order.  This is an example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8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unlimited access to materials.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independence of assigned functions.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misappropriation of assets.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lack of segregation of duties.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Because Janet’s job as a purchasing agent involves preparing the purchase orders and she is also comparing items received to the purchase orders, there is a lack of segregation of duties. This increases the potential for the misappropriation of assets, but there is not enough information given to determine that a misappropriation has indeed occurred.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IMA-Internal Controls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Analyzing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Marley Company hired a consultant to help improve its operations.  The consultant’s report stated that Marley’s inventory levels are excessive and cited several negative consequences to Marley as a result.  Which of the following consequences was </w:t>
            </w:r>
            <w:r>
              <w:rPr>
                <w:rStyle w:val="DefaultParagraphFont"/>
                <w:rFonts w:ascii="Times New Roman" w:eastAsia="Times New Roman" w:hAnsi="Times New Roman" w:cs="Times New Roman"/>
                <w:b/>
                <w:bCs/>
                <w:i w:val="0"/>
                <w:iCs w:val="0"/>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cited in the report?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0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Possible other uses for working capital now tied up in inventory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Production stoppages due to parts not being available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Higher property taxes and insurance costs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Large quantities of obsolete materials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It is important to maintain inventories of sufficient size and variety to meet production needs. However, if Marley’s inventories are excessive, it is likely that parts are available for production, but the excess inventory is resulting in higher costs related to holding those items such as property taxes and insurance and potential losses from obsolescence or deterioration. Funds invested in inventories could be used for other purposes.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ACCT.AICPA.BB.07 - Critical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Analyzing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data used to calculate the order point include all of the following </w:t>
            </w:r>
            <w:r>
              <w:rPr>
                <w:rStyle w:val="DefaultParagraphFont"/>
                <w:rFonts w:ascii="Times New Roman" w:eastAsia="Times New Roman" w:hAnsi="Times New Roman" w:cs="Times New Roman"/>
                <w:b/>
                <w:bCs/>
                <w:i w:val="0"/>
                <w:iCs w:val="0"/>
                <w:smallCaps w:val="0"/>
                <w:color w:val="000000"/>
                <w:sz w:val="22"/>
                <w:szCs w:val="22"/>
                <w:bdr w:val="nil"/>
                <w:rtl w:val="0"/>
              </w:rPr>
              <w:t>except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costs of placing an order.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rate at which the material will be used.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estimated time interval between the placement and receipt of an order.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estimated minimum level of inventory needed to protect against stockouts.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14"/>
              <w:gridCol w:w="7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Calculating an order point is based on usage, lead time and safety stock. The cost of placing an order is used in determining the economic order quantity.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9967"/>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Murphy Company uses 3,000 yards of material each day to make hats.  It usually takes five days from the time Murphy orders the material to when it is received.  If Murphy’s desired safety stock is 6,000 yards, what is Murphy’s order point?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5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6,000 yards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12,000 yards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15,000 yards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21,000 yards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85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575"/>
                    <w:gridCol w:w="79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3,000 (daily usage) x 5 (lead time)</w:t>
                        </w:r>
                      </w:p>
                    </w:tc>
                    <w:tc>
                      <w:tcPr>
                        <w:tcW w:w="30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15,000</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Safety stock</w:t>
                        </w:r>
                      </w:p>
                    </w:tc>
                    <w:tc>
                      <w:tcPr>
                        <w:tcW w:w="30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  6,000</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Order point</w:t>
                        </w:r>
                      </w:p>
                    </w:tc>
                    <w:tc>
                      <w:tcPr>
                        <w:tcW w:w="3060" w:type="dxa"/>
                        <w:noWrap w:val="0"/>
                        <w:tcMar>
                          <w:top w:w="0" w:type="dxa"/>
                          <w:left w:w="0" w:type="dxa"/>
                          <w:bottom w:w="0" w:type="dxa"/>
                          <w:right w:w="0" w:type="dxa"/>
                        </w:tcMar>
                        <w:vAlign w:val="center"/>
                      </w:tcPr>
                      <w:p>
                        <w:pPr>
                          <w:bidi w:val="0"/>
                        </w:pPr>
                        <w:r>
                          <w:rPr>
                            <w:rStyle w:val="DoubleUnderline"/>
                            <w:rFonts w:ascii="Times New Roman" w:eastAsia="Times New Roman" w:hAnsi="Times New Roman" w:cs="Times New Roman"/>
                            <w:b w:val="0"/>
                            <w:bCs w:val="0"/>
                            <w:i w:val="0"/>
                            <w:iCs w:val="0"/>
                            <w:smallCaps w:val="0"/>
                            <w:color w:val="000000"/>
                            <w:sz w:val="22"/>
                            <w:szCs w:val="22"/>
                            <w:u w:val="double"/>
                            <w:bdr w:val="nil"/>
                            <w:rtl w:val="0"/>
                          </w:rPr>
                          <w:t>21,000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the objective of the economic order quantity (EOQ) model for inventory?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0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 minimize order costs or carrying costs, whichever are higher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 minimize order costs or carrying costs and maximize the rate of inventory turnover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 minimize the total order costs and carrying costs over a period of time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 order sufficient quantity to economically meet the next period's demand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If the demand for the product can be determined because it is predictable, the essence of any EOQ model for inventory is to minimize the total order costs and also minimize the total carrying costs.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Order costs would include all of the following </w:t>
            </w:r>
            <w:r>
              <w:rPr>
                <w:rStyle w:val="DefaultParagraphFont"/>
                <w:rFonts w:ascii="Times New Roman" w:eastAsia="Times New Roman" w:hAnsi="Times New Roman" w:cs="Times New Roman"/>
                <w:b/>
                <w:bCs/>
                <w:i w:val="0"/>
                <w:iCs w:val="0"/>
                <w:smallCaps w:val="0"/>
                <w:color w:val="000000"/>
                <w:sz w:val="22"/>
                <w:szCs w:val="22"/>
                <w:bdr w:val="nil"/>
                <w:rtl w:val="0"/>
              </w:rPr>
              <w:t>except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Receiving clerk’s wages.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Storeroom keeper’s wages.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Purchasing department’s telephone bill.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Transportation in.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Costs related to the purchase and receipt of materials are considered order costs while costs related to the storage and maintenance of materials are considered storage costs. The storeroom keeper’s wages would be a storage cost.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Expected annual usage of a particular raw material is 1,200,000 units, and standard order size is 10,000 units.  The invoice cost of each unit is $145, and the cost to place one purchase order is $105.  The estimated annual order cost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2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$17,400.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$12,600.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76"/>
              <w:gridCol w:w="66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1922"/>
                    <w:gridCol w:w="409"/>
                    <w:gridCol w:w="43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10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Annual order cost</w:t>
                        </w:r>
                      </w:p>
                    </w:tc>
                    <w:tc>
                      <w:tcPr>
                        <w:tcW w:w="45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w:t>
                        </w:r>
                      </w:p>
                    </w:tc>
                    <w:tc>
                      <w:tcPr>
                        <w:tcW w:w="486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xml:space="preserve">Number of orders </w:t>
                        </w:r>
                        <w:r>
                          <w:rPr>
                            <w:rStyle w:val="DefaultParagraphFont"/>
                            <w:rFonts w:ascii="times" w:eastAsia="times" w:hAnsi="times" w:cs="times"/>
                            <w:b w:val="0"/>
                            <w:bCs w:val="0"/>
                            <w:i w:val="0"/>
                            <w:iCs w:val="0"/>
                            <w:smallCaps w:val="0"/>
                            <w:color w:val="000000"/>
                            <w:sz w:val="24"/>
                            <w:szCs w:val="24"/>
                            <w:bdr w:val="nil"/>
                            <w:rtl w:val="0"/>
                          </w:rPr>
                          <w:t>×</w:t>
                        </w:r>
                        <w:r>
                          <w:rPr>
                            <w:rStyle w:val="DefaultParagraphFont"/>
                            <w:b w:val="0"/>
                            <w:bCs w:val="0"/>
                            <w:i w:val="0"/>
                            <w:iCs w:val="0"/>
                            <w:smallCaps w:val="0"/>
                            <w:color w:val="000000"/>
                            <w:sz w:val="24"/>
                            <w:szCs w:val="24"/>
                            <w:bdr w:val="nil"/>
                            <w:rtl w:val="0"/>
                          </w:rPr>
                          <w:t xml:space="preserve"> Per order cost</w:t>
                        </w:r>
                      </w:p>
                    </w:tc>
                  </w:tr>
                </w:tbl>
                <w:p>
                  <w:pPr>
                    <w:rPr>
                      <w:vanish/>
                    </w:rPr>
                  </w:pPr>
                </w:p>
                <w:tbl>
                  <w:tblPr>
                    <w:jc w:val="left"/>
                    <w:tblBorders>
                      <w:top w:val="nil"/>
                      <w:left w:val="nil"/>
                      <w:bottom w:val="nil"/>
                      <w:right w:val="nil"/>
                      <w:insideH w:val="nil"/>
                      <w:insideV w:val="nil"/>
                    </w:tblBorders>
                    <w:tblCellMar>
                      <w:top w:w="0" w:type="dxa"/>
                      <w:left w:w="0" w:type="dxa"/>
                      <w:bottom w:w="0" w:type="dxa"/>
                      <w:right w:w="0" w:type="dxa"/>
                    </w:tblCellMar>
                  </w:tblPr>
                  <w:tblGrid>
                    <w:gridCol w:w="480"/>
                    <w:gridCol w:w="2070"/>
                    <w:gridCol w:w="9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8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w:t>
                        </w:r>
                      </w:p>
                    </w:tc>
                    <w:tc>
                      <w:tcPr>
                        <w:tcW w:w="207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strike w:val="0"/>
                            <w:color w:val="000000"/>
                            <w:sz w:val="24"/>
                            <w:szCs w:val="24"/>
                            <w:u w:val="single"/>
                            <w:bdr w:val="nil"/>
                            <w:rtl w:val="0"/>
                          </w:rPr>
                          <w:t>1,200,000 units</w:t>
                        </w:r>
                      </w:p>
                    </w:tc>
                    <w:tc>
                      <w:tcPr>
                        <w:tcW w:w="990" w:type="dxa"/>
                        <w:noWrap w:val="0"/>
                        <w:tcMar>
                          <w:top w:w="0" w:type="dxa"/>
                          <w:left w:w="0" w:type="dxa"/>
                          <w:bottom w:w="0" w:type="dxa"/>
                          <w:right w:w="0" w:type="dxa"/>
                        </w:tcMar>
                        <w:vAlign w:val="center"/>
                      </w:tcPr>
                      <w:p>
                        <w:pPr>
                          <w:bidi w:val="0"/>
                        </w:pPr>
                        <w:r>
                          <w:rPr>
                            <w:rStyle w:val="DefaultParagraphFont"/>
                            <w:rFonts w:ascii="times" w:eastAsia="times" w:hAnsi="times" w:cs="times"/>
                            <w:b w:val="0"/>
                            <w:bCs w:val="0"/>
                            <w:i w:val="0"/>
                            <w:iCs w:val="0"/>
                            <w:smallCaps w:val="0"/>
                            <w:color w:val="000000"/>
                            <w:sz w:val="24"/>
                            <w:szCs w:val="24"/>
                            <w:bdr w:val="nil"/>
                            <w:rtl w:val="0"/>
                          </w:rPr>
                          <w:t>×</w:t>
                        </w:r>
                        <w:r>
                          <w:rPr>
                            <w:rStyle w:val="DefaultParagraphFont"/>
                            <w:b w:val="0"/>
                            <w:bCs w:val="0"/>
                            <w:i w:val="0"/>
                            <w:iCs w:val="0"/>
                            <w:smallCaps w:val="0"/>
                            <w:color w:val="000000"/>
                            <w:sz w:val="24"/>
                            <w:szCs w:val="24"/>
                            <w:bdr w:val="nil"/>
                            <w:rtl w:val="0"/>
                          </w:rPr>
                          <w:t xml:space="preserve"> $105</w:t>
                        </w:r>
                      </w:p>
                    </w:tc>
                  </w:tr>
                  <w:tr>
                    <w:tblPrEx>
                      <w:jc w:val="left"/>
                      <w:tblCellMar>
                        <w:top w:w="0" w:type="dxa"/>
                        <w:left w:w="0" w:type="dxa"/>
                        <w:bottom w:w="0" w:type="dxa"/>
                        <w:right w:w="0" w:type="dxa"/>
                      </w:tblCellMar>
                    </w:tblPrEx>
                    <w:trPr>
                      <w:cantSplit w:val="0"/>
                      <w:jc w:val="left"/>
                    </w:trPr>
                    <w:tc>
                      <w:tcPr>
                        <w:tcW w:w="48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207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10,000 units</w:t>
                        </w:r>
                      </w:p>
                    </w:tc>
                    <w:tc>
                      <w:tcPr>
                        <w:tcW w:w="990" w:type="dxa"/>
                        <w:noWrap w:val="0"/>
                        <w:tcMar>
                          <w:top w:w="0" w:type="dxa"/>
                          <w:left w:w="0" w:type="dxa"/>
                          <w:bottom w:w="0" w:type="dxa"/>
                          <w:right w:w="0" w:type="dxa"/>
                        </w:tcMar>
                        <w:vAlign w:val="center"/>
                      </w:tcPr>
                      <w:p>
                        <w:pPr>
                          <w:bidi w:val="0"/>
                        </w:pPr>
                      </w:p>
                    </w:tc>
                  </w:tr>
                  <w:tr>
                    <w:tblPrEx>
                      <w:jc w:val="left"/>
                      <w:tblCellMar>
                        <w:top w:w="0" w:type="dxa"/>
                        <w:left w:w="0" w:type="dxa"/>
                        <w:bottom w:w="0" w:type="dxa"/>
                        <w:right w:w="0" w:type="dxa"/>
                      </w:tblCellMar>
                    </w:tblPrEx>
                    <w:trPr>
                      <w:cantSplit w:val="0"/>
                      <w:jc w:val="left"/>
                    </w:trPr>
                    <w:tc>
                      <w:tcPr>
                        <w:tcW w:w="48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w:t>
                        </w:r>
                      </w:p>
                    </w:tc>
                    <w:tc>
                      <w:tcPr>
                        <w:tcW w:w="207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xml:space="preserve">120 orders </w:t>
                        </w:r>
                        <w:r>
                          <w:rPr>
                            <w:rStyle w:val="DefaultParagraphFont"/>
                            <w:rFonts w:ascii="times" w:eastAsia="times" w:hAnsi="times" w:cs="times"/>
                            <w:b w:val="0"/>
                            <w:bCs w:val="0"/>
                            <w:i w:val="0"/>
                            <w:iCs w:val="0"/>
                            <w:smallCaps w:val="0"/>
                            <w:color w:val="000000"/>
                            <w:sz w:val="24"/>
                            <w:szCs w:val="24"/>
                            <w:bdr w:val="nil"/>
                            <w:rtl w:val="0"/>
                          </w:rPr>
                          <w:t>×</w:t>
                        </w:r>
                        <w:r>
                          <w:rPr>
                            <w:rStyle w:val="DefaultParagraphFont"/>
                            <w:b w:val="0"/>
                            <w:bCs w:val="0"/>
                            <w:i w:val="0"/>
                            <w:iCs w:val="0"/>
                            <w:smallCaps w:val="0"/>
                            <w:color w:val="000000"/>
                            <w:sz w:val="24"/>
                            <w:szCs w:val="24"/>
                            <w:bdr w:val="nil"/>
                            <w:rtl w:val="0"/>
                          </w:rPr>
                          <w:t xml:space="preserve"> $105</w:t>
                        </w:r>
                      </w:p>
                    </w:tc>
                    <w:tc>
                      <w:tcPr>
                        <w:tcW w:w="99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r>
                  <w:tr>
                    <w:tblPrEx>
                      <w:jc w:val="left"/>
                      <w:tblCellMar>
                        <w:top w:w="0" w:type="dxa"/>
                        <w:left w:w="0" w:type="dxa"/>
                        <w:bottom w:w="0" w:type="dxa"/>
                        <w:right w:w="0" w:type="dxa"/>
                      </w:tblCellMar>
                    </w:tblPrEx>
                    <w:trPr>
                      <w:cantSplit w:val="0"/>
                      <w:jc w:val="left"/>
                    </w:trPr>
                    <w:tc>
                      <w:tcPr>
                        <w:tcW w:w="48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w:t>
                        </w:r>
                      </w:p>
                    </w:tc>
                    <w:tc>
                      <w:tcPr>
                        <w:tcW w:w="207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$12,600</w:t>
                        </w:r>
                      </w:p>
                    </w:tc>
                    <w:tc>
                      <w:tcPr>
                        <w:tcW w:w="99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Carrying costs would include all of the following </w:t>
            </w:r>
            <w:r>
              <w:rPr>
                <w:rStyle w:val="DefaultParagraphFont"/>
                <w:rFonts w:ascii="Times New Roman" w:eastAsia="Times New Roman" w:hAnsi="Times New Roman" w:cs="Times New Roman"/>
                <w:b/>
                <w:bCs/>
                <w:i w:val="0"/>
                <w:iCs w:val="0"/>
                <w:smallCaps w:val="0"/>
                <w:color w:val="000000"/>
                <w:sz w:val="22"/>
                <w:szCs w:val="22"/>
                <w:bdr w:val="nil"/>
                <w:rtl w:val="0"/>
              </w:rPr>
              <w:t>except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Warehouse rent.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Inspection employees’ wages.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Losses due to obsolescence.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taxes.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Costs related to the purchase and receipt of materials are considered order costs while costs related to the storage and maintenance of inventory are considered storage costs. Inspection would typically happen upon receipt of goods making this an order cost.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following data refer to various annual costs relating to the inventory of a single-product company that requires 10,000 units per year: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tblW w:w="8205" w:type="dxa"/>
              <w:jc w:val="left"/>
              <w:tblBorders>
                <w:top w:val="nil"/>
                <w:left w:val="nil"/>
                <w:bottom w:val="nil"/>
                <w:right w:val="nil"/>
                <w:insideH w:val="nil"/>
                <w:insideV w:val="nil"/>
              </w:tblBorders>
              <w:tblCellMar>
                <w:top w:w="0" w:type="dxa"/>
                <w:left w:w="0" w:type="dxa"/>
                <w:bottom w:w="0" w:type="dxa"/>
                <w:right w:w="0" w:type="dxa"/>
              </w:tblCellMar>
            </w:tblPr>
            <w:tblGrid>
              <w:gridCol w:w="6498"/>
              <w:gridCol w:w="1707"/>
            </w:tblGrid>
            <w:tr>
              <w:tblPrEx>
                <w:tblW w:w="8205" w:type="dxa"/>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5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71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Cost per unit</w:t>
                  </w:r>
                </w:p>
              </w:tc>
            </w:tr>
            <w:tr>
              <w:tblPrEx>
                <w:tblW w:w="8205" w:type="dxa"/>
                <w:jc w:val="left"/>
                <w:tblCellMar>
                  <w:top w:w="0" w:type="dxa"/>
                  <w:left w:w="0" w:type="dxa"/>
                  <w:bottom w:w="0" w:type="dxa"/>
                  <w:right w:w="0" w:type="dxa"/>
                </w:tblCellMar>
              </w:tblPrEx>
              <w:trPr>
                <w:cantSplit w:val="0"/>
                <w:jc w:val="left"/>
              </w:trPr>
              <w:tc>
                <w:tcPr>
                  <w:tcW w:w="65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Order cost</w:t>
                  </w:r>
                </w:p>
              </w:tc>
              <w:tc>
                <w:tcPr>
                  <w:tcW w:w="171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$.05</w:t>
                  </w:r>
                </w:p>
              </w:tc>
            </w:tr>
            <w:tr>
              <w:tblPrEx>
                <w:tblW w:w="8205" w:type="dxa"/>
                <w:jc w:val="left"/>
                <w:tblCellMar>
                  <w:top w:w="0" w:type="dxa"/>
                  <w:left w:w="0" w:type="dxa"/>
                  <w:bottom w:w="0" w:type="dxa"/>
                  <w:right w:w="0" w:type="dxa"/>
                </w:tblCellMar>
              </w:tblPrEx>
              <w:trPr>
                <w:cantSplit w:val="0"/>
                <w:jc w:val="left"/>
              </w:trPr>
              <w:tc>
                <w:tcPr>
                  <w:tcW w:w="65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Transportation-in on purchases</w:t>
                  </w:r>
                </w:p>
              </w:tc>
              <w:tc>
                <w:tcPr>
                  <w:tcW w:w="171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w:t>
                  </w:r>
                </w:p>
              </w:tc>
            </w:tr>
            <w:tr>
              <w:tblPrEx>
                <w:tblW w:w="8205" w:type="dxa"/>
                <w:jc w:val="left"/>
                <w:tblCellMar>
                  <w:top w:w="0" w:type="dxa"/>
                  <w:left w:w="0" w:type="dxa"/>
                  <w:bottom w:w="0" w:type="dxa"/>
                  <w:right w:w="0" w:type="dxa"/>
                </w:tblCellMar>
              </w:tblPrEx>
              <w:trPr>
                <w:cantSplit w:val="0"/>
                <w:jc w:val="left"/>
              </w:trPr>
              <w:tc>
                <w:tcPr>
                  <w:tcW w:w="65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Storage</w:t>
                  </w:r>
                </w:p>
              </w:tc>
              <w:tc>
                <w:tcPr>
                  <w:tcW w:w="171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w:t>
                  </w:r>
                </w:p>
              </w:tc>
            </w:tr>
            <w:tr>
              <w:tblPrEx>
                <w:tblW w:w="8205" w:type="dxa"/>
                <w:jc w:val="left"/>
                <w:tblCellMar>
                  <w:top w:w="0" w:type="dxa"/>
                  <w:left w:w="0" w:type="dxa"/>
                  <w:bottom w:w="0" w:type="dxa"/>
                  <w:right w:w="0" w:type="dxa"/>
                </w:tblCellMar>
              </w:tblPrEx>
              <w:trPr>
                <w:cantSplit w:val="0"/>
                <w:jc w:val="left"/>
              </w:trPr>
              <w:tc>
                <w:tcPr>
                  <w:tcW w:w="65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Insurance</w:t>
                  </w:r>
                </w:p>
              </w:tc>
              <w:tc>
                <w:tcPr>
                  <w:tcW w:w="171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w:t>
                  </w:r>
                </w:p>
              </w:tc>
            </w:tr>
            <w:tr>
              <w:tblPrEx>
                <w:tblW w:w="8205" w:type="dxa"/>
                <w:jc w:val="left"/>
                <w:tblCellMar>
                  <w:top w:w="0" w:type="dxa"/>
                  <w:left w:w="0" w:type="dxa"/>
                  <w:bottom w:w="0" w:type="dxa"/>
                  <w:right w:w="0" w:type="dxa"/>
                </w:tblCellMar>
              </w:tblPrEx>
              <w:trPr>
                <w:cantSplit w:val="0"/>
                <w:jc w:val="left"/>
              </w:trPr>
              <w:tc>
                <w:tcPr>
                  <w:tcW w:w="65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71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Total per year</w:t>
                  </w:r>
                </w:p>
              </w:tc>
            </w:tr>
            <w:tr>
              <w:tblPrEx>
                <w:tblW w:w="8205" w:type="dxa"/>
                <w:jc w:val="left"/>
                <w:tblCellMar>
                  <w:top w:w="0" w:type="dxa"/>
                  <w:left w:w="0" w:type="dxa"/>
                  <w:bottom w:w="0" w:type="dxa"/>
                  <w:right w:w="0" w:type="dxa"/>
                </w:tblCellMar>
              </w:tblPrEx>
              <w:trPr>
                <w:cantSplit w:val="0"/>
                <w:jc w:val="left"/>
              </w:trPr>
              <w:tc>
                <w:tcPr>
                  <w:tcW w:w="65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that could have been earned on alternate investment of funds</w:t>
                  </w:r>
                </w:p>
              </w:tc>
              <w:tc>
                <w:tcPr>
                  <w:tcW w:w="171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is the annual carrying cost per unit?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.21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.29</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.34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.44</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91"/>
              <w:gridCol w:w="71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carrying costs will consist of the per unit costs for storage, insurance, and interest on the inventory investment.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054"/>
                    <w:gridCol w:w="506"/>
                    <w:gridCol w:w="1062"/>
                    <w:gridCol w:w="2222"/>
                    <w:gridCol w:w="13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060" w:type="dxa"/>
                        <w:gridSpan w:val="2"/>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Carrying costs:</w:t>
                        </w:r>
                      </w:p>
                    </w:tc>
                    <w:tc>
                      <w:tcPr>
                        <w:tcW w:w="1350" w:type="dxa"/>
                        <w:gridSpan w:val="3"/>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r>
                  <w:tr>
                    <w:tblPrEx>
                      <w:jc w:val="left"/>
                      <w:tblCellMar>
                        <w:top w:w="0" w:type="dxa"/>
                        <w:left w:w="0" w:type="dxa"/>
                        <w:bottom w:w="0" w:type="dxa"/>
                        <w:right w:w="0" w:type="dxa"/>
                      </w:tblCellMar>
                    </w:tblPrEx>
                    <w:trPr>
                      <w:cantSplit w:val="0"/>
                      <w:jc w:val="left"/>
                    </w:trPr>
                    <w:tc>
                      <w:tcPr>
                        <w:tcW w:w="6060" w:type="dxa"/>
                        <w:gridSpan w:val="2"/>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Storage</w:t>
                        </w:r>
                      </w:p>
                    </w:tc>
                    <w:tc>
                      <w:tcPr>
                        <w:tcW w:w="1350" w:type="dxa"/>
                        <w:gridSpan w:val="3"/>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w:t>
                        </w:r>
                      </w:p>
                    </w:tc>
                  </w:tr>
                  <w:tr>
                    <w:tblPrEx>
                      <w:jc w:val="left"/>
                      <w:tblCellMar>
                        <w:top w:w="0" w:type="dxa"/>
                        <w:left w:w="0" w:type="dxa"/>
                        <w:bottom w:w="0" w:type="dxa"/>
                        <w:right w:w="0" w:type="dxa"/>
                      </w:tblCellMar>
                    </w:tblPrEx>
                    <w:trPr>
                      <w:cantSplit w:val="0"/>
                      <w:jc w:val="left"/>
                    </w:trPr>
                    <w:tc>
                      <w:tcPr>
                        <w:tcW w:w="6060" w:type="dxa"/>
                        <w:gridSpan w:val="2"/>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Insurance</w:t>
                        </w:r>
                      </w:p>
                    </w:tc>
                    <w:tc>
                      <w:tcPr>
                        <w:tcW w:w="1350" w:type="dxa"/>
                        <w:gridSpan w:val="3"/>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strike w:val="0"/>
                            <w:color w:val="000000"/>
                            <w:sz w:val="24"/>
                            <w:szCs w:val="24"/>
                            <w:u w:val="single"/>
                            <w:bdr w:val="nil"/>
                            <w:rtl w:val="0"/>
                          </w:rPr>
                          <w:t>Interest</w:t>
                        </w:r>
                      </w:p>
                    </w:tc>
                    <w:tc>
                      <w:tcPr>
                        <w:tcW w:w="525" w:type="dxa"/>
                        <w:vMerge w:val="restart"/>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w:t>
                        </w:r>
                      </w:p>
                    </w:tc>
                    <w:tc>
                      <w:tcPr>
                        <w:tcW w:w="108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u w:val="single"/>
                            <w:bdr w:val="nil"/>
                            <w:rtl w:val="0"/>
                          </w:rPr>
                          <w:t> $800 </w:t>
                        </w:r>
                      </w:p>
                    </w:tc>
                    <w:tc>
                      <w:tcPr>
                        <w:tcW w:w="234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350" w:type="dxa"/>
                        <w:vMerge w:val="restart"/>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.08</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Units required</w:t>
                        </w:r>
                      </w:p>
                    </w:tc>
                    <w:tc>
                      <w:tcPr>
                        <w:vMerge/>
                        <w:vAlign w:val="center"/>
                      </w:tcPr>
                      <w:p/>
                    </w:tc>
                    <w:tc>
                      <w:tcPr>
                        <w:tcW w:w="108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10,000</w:t>
                        </w:r>
                      </w:p>
                    </w:tc>
                    <w:tc>
                      <w:tcPr>
                        <w:tcW w:w="234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vMerge/>
                        <w:vAlign w:val="center"/>
                      </w:tcP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52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08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234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35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Carrying costs</w:t>
                        </w:r>
                      </w:p>
                    </w:tc>
                    <w:tc>
                      <w:tcPr>
                        <w:tcW w:w="52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08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234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35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double"/>
                            <w:bdr w:val="nil"/>
                            <w:rtl w:val="0"/>
                          </w:rPr>
                          <w:t>$.34</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following data pertains to Western Company’s materials inventory:</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230"/>
              <w:gridCol w:w="27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Number of pounds required annually</w:t>
                  </w:r>
                </w:p>
              </w:tc>
              <w:tc>
                <w:tcPr>
                  <w:tcW w:w="2700" w:type="dxa"/>
                  <w:noWrap w:val="0"/>
                  <w:tcMar>
                    <w:top w:w="0" w:type="dxa"/>
                    <w:left w:w="0" w:type="dxa"/>
                    <w:bottom w:w="0" w:type="dxa"/>
                    <w:right w:w="0" w:type="dxa"/>
                  </w:tcMar>
                  <w:vAlign w:val="center"/>
                </w:tcPr>
                <w:p>
                  <w:pPr>
                    <w:shd w:val="clear" w:color="auto" w:fill="FFFFFF"/>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16,000</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Cost of placing an order</w:t>
                  </w:r>
                </w:p>
              </w:tc>
              <w:tc>
                <w:tcPr>
                  <w:tcW w:w="2700" w:type="dxa"/>
                  <w:noWrap w:val="0"/>
                  <w:tcMar>
                    <w:top w:w="0" w:type="dxa"/>
                    <w:left w:w="0" w:type="dxa"/>
                    <w:bottom w:w="0" w:type="dxa"/>
                    <w:right w:w="0" w:type="dxa"/>
                  </w:tcMar>
                  <w:vAlign w:val="center"/>
                </w:tcPr>
                <w:p>
                  <w:pPr>
                    <w:shd w:val="clear" w:color="auto" w:fill="FFFFFF"/>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Annual carrying cost per pound of material</w:t>
                  </w:r>
                </w:p>
              </w:tc>
              <w:tc>
                <w:tcPr>
                  <w:tcW w:w="2700" w:type="dxa"/>
                  <w:noWrap w:val="0"/>
                  <w:tcMar>
                    <w:top w:w="0" w:type="dxa"/>
                    <w:left w:w="0" w:type="dxa"/>
                    <w:bottom w:w="0" w:type="dxa"/>
                    <w:right w:w="0" w:type="dxa"/>
                  </w:tcMar>
                  <w:vAlign w:val="center"/>
                </w:tcPr>
                <w:p>
                  <w:pPr>
                    <w:shd w:val="clear" w:color="auto" w:fill="FFFFFF"/>
                    <w:bidi w:val="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is Western Company’s EOQ?</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5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4,000 pounds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800 pounds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400 pounds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200 pounds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76"/>
              <w:gridCol w:w="66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position w:val="-1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height:24pt;width:195.75pt">
                        <v:imagedata r:id="rId4" o:title=""/>
                      </v:shape>
                    </w:pict>
                  </w:r>
                  <w:r>
                    <w:rPr>
                      <w:rStyle w:val="DefaultParagraphFont"/>
                      <w:b w:val="0"/>
                      <w:bCs w:val="0"/>
                      <w:i w:val="0"/>
                      <w:iCs w:val="0"/>
                      <w:smallCaps w:val="0"/>
                      <w:color w:val="000000"/>
                      <w:sz w:val="20"/>
                      <w:szCs w:val="20"/>
                      <w:bdr w:val="nil"/>
                      <w:rtl w:val="0"/>
                    </w:rPr>
                    <w:t xml:space="preserve"> </w:t>
                  </w:r>
                  <w:r>
                    <w:rPr>
                      <w:rStyle w:val="DefaultParagraphFont"/>
                      <w:b w:val="0"/>
                      <w:bCs w:val="0"/>
                      <w:i w:val="0"/>
                      <w:iCs w:val="0"/>
                      <w:smallCaps w:val="0"/>
                      <w:color w:val="000000"/>
                      <w:position w:val="-14"/>
                      <w:sz w:val="20"/>
                      <w:szCs w:val="20"/>
                      <w:bdr w:val="nil"/>
                      <w:rtl w:val="0"/>
                    </w:rPr>
                    <w:pict>
                      <v:shape id="_x0000_i1027" type="#_x0000_t75" style="height:24pt;width:114.75pt">
                        <v:imagedata r:id="rId4" o:title=""/>
                      </v:shape>
                    </w:pict>
                  </w:r>
                  <w:r>
                    <w:rPr>
                      <w:rStyle w:val="DefaultParagraphFont"/>
                      <w:b w:val="0"/>
                      <w:bCs w:val="0"/>
                      <w:i w:val="0"/>
                      <w:iCs w:val="0"/>
                      <w:smallCaps w:val="0"/>
                      <w:color w:val="000000"/>
                      <w:sz w:val="20"/>
                      <w:szCs w:val="20"/>
                      <w:bdr w:val="nil"/>
                      <w:rtl w:val="0"/>
                    </w:rPr>
                    <w:t>= 400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Expected annual usage of a particular raw material is 180,000 units, and standard order size is 12,000 units. The invoice cost of each unit is $300, and the cost to place one purchase order is $80.  Assuming the company does </w:t>
            </w:r>
            <w:r>
              <w:rPr>
                <w:rStyle w:val="DefaultParagraphFont"/>
                <w:rFonts w:ascii="Times New Roman" w:eastAsia="Times New Roman" w:hAnsi="Times New Roman" w:cs="Times New Roman"/>
                <w:b/>
                <w:bCs/>
                <w:i w:val="0"/>
                <w:iCs w:val="0"/>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maintain safety stock, the average inventory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5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10,000 units.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7,500 units.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15,000 units.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6,000 units.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76"/>
              <w:gridCol w:w="66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2107"/>
                    <w:gridCol w:w="433"/>
                    <w:gridCol w:w="1703"/>
                    <w:gridCol w:w="24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Average inventory</w:t>
                        </w:r>
                      </w:p>
                    </w:tc>
                    <w:tc>
                      <w:tcPr>
                        <w:tcW w:w="43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w:t>
                        </w:r>
                      </w:p>
                    </w:tc>
                    <w:tc>
                      <w:tcPr>
                        <w:tcW w:w="1710"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u w:val="single"/>
                            <w:bdr w:val="nil"/>
                            <w:rtl w:val="0"/>
                          </w:rPr>
                          <w:t>12,000</w:t>
                        </w:r>
                      </w:p>
                    </w:tc>
                    <w:tc>
                      <w:tcPr>
                        <w:tcW w:w="243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(standard-size order)</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43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710"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   2</w:t>
                        </w:r>
                      </w:p>
                    </w:tc>
                    <w:tc>
                      <w:tcPr>
                        <w:tcW w:w="243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43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w:t>
                        </w:r>
                      </w:p>
                    </w:tc>
                    <w:tc>
                      <w:tcPr>
                        <w:tcW w:w="1710"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6,000 units</w:t>
                        </w:r>
                      </w:p>
                    </w:tc>
                    <w:tc>
                      <w:tcPr>
                        <w:tcW w:w="243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Arwen Company has correctly computed its economic order quantity at 500 units; however, management feels it would rather order in quantities of 600 units.  How should Arwen's total annual order cost and total annual carrying cost for an order quantity of 600 units compare to the respective amounts for an order quantity of 500 units?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1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Higher total order cost and lower total carrying cost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Lower total order cost and higher total carrying cost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Higher total order cost and higher total carrying cost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Lower total order cost and lower total carrying cost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If orders were placed for 600 units instead of EOQ of 500 units, fewer purchase orders would have to be placed to acquire the total units required for production, thereby reducing the total order cost. However, due to the larger number of units ordered each time, the number of units stored would be greater and a higher total carrying cost would result.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Analyzing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personnel involved in the physical control of materials includes all of the following </w:t>
            </w:r>
            <w:r>
              <w:rPr>
                <w:rStyle w:val="DefaultParagraphFont"/>
                <w:rFonts w:ascii="Times New Roman" w:eastAsia="Times New Roman" w:hAnsi="Times New Roman" w:cs="Times New Roman"/>
                <w:b/>
                <w:bCs/>
                <w:i w:val="0"/>
                <w:iCs w:val="0"/>
                <w:smallCaps w:val="0"/>
                <w:color w:val="000000"/>
                <w:sz w:val="22"/>
                <w:szCs w:val="22"/>
                <w:bdr w:val="nil"/>
                <w:rtl w:val="0"/>
              </w:rPr>
              <w:t>except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Purchasing agent.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Receiving clerk.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Cost accountant.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Production department supervisor.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676"/>
              <w:gridCol w:w="69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cost accountant has the responsibility for the accounting records pertaining to inventory valuation but not for the physical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PRIN.EDWA.16.10 - LO2: Specify internal control procedures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IMA-Internal Controls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 Procedures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The employee who is responsible for preparing purchase requisitions is most likely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9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Storeroom keeper.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Purchasing agent.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Production supervisor.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Receiving clerk.</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storeroom keeper is usually the employer responsible for preparing purchase requisitions when the stock is running low to notify the purchasing agent that the inventory needs to be replenished.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PRIN.EDWA.16.10 - LO2: Specify internal control procedures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IMA-Internal Controls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 Procedures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Sam Jones works at Seeker, Inc.  Sam’s duties include identifying where materials can be obtained most economically, placing orders and verifying invoices and approving them for payment.  Sam is 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4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receiving clerk.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payable clerk.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purchasing agent.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production supervisor.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duties described are those of a purchasing agent. The receiving clerk counts and identifies materials received and prepares a receiving report. The accounts payable clerk is responsible for issuing payment to vendors. The production supervisor is responsible for preparing materials requisitions for materials needed for production.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PRIN.EDWA.16.10 - LO2: Specify internal control procedures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 Procedures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form used to notify the purchasing agent that additional materials are needed is known as 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Purchase order.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Vendor's invoice.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Receiving report.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Purchase requisition.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19"/>
              <w:gridCol w:w="68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storeroom keeper prepares a purchase requisition to notify the purchasing agent that additional materials are needed.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PRIN.EDWA.16.10 - LO2: Specify internal control procedures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 Procedures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form prepared by the purchasing agent and sent to the vendor to obtain materials is known as 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requisition.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Purchase requisition.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Purchase order.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Vendor's invoice.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78"/>
              <w:gridCol w:w="66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purchase order is prepared by the purchasing agent and sent to the vendor to order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PRIN.EDWA.16.10 - LO2: Specify internal control procedures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 Procedures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 receiving report would include all of the following information </w:t>
            </w:r>
            <w:r>
              <w:rPr>
                <w:rStyle w:val="DefaultParagraphFont"/>
                <w:rFonts w:ascii="Times New Roman" w:eastAsia="Times New Roman" w:hAnsi="Times New Roman" w:cs="Times New Roman"/>
                <w:b/>
                <w:bCs/>
                <w:i w:val="0"/>
                <w:iCs w:val="0"/>
                <w:smallCaps w:val="0"/>
                <w:color w:val="000000"/>
                <w:sz w:val="22"/>
                <w:szCs w:val="22"/>
                <w:bdr w:val="nil"/>
                <w:rtl w:val="0"/>
              </w:rPr>
              <w:t>except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the shipment contained.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purchase order number.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customer.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date the materials were received.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It is unlikely the receiving report would contain the customer name; however, a listing of what the shipment contained, the purchase order number and the date of the receipt would be necessary information used in matching the receiving report to the vendor’s invoice and the purchase order.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PRIN.EDWA.16.10 - LO2: Specify internal control procedures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 Procedures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Listed below are steps of purchasing and receiving materials: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1.     The receiving clerk prepares a receiving report.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Purchase requisitions are prepared to notify the purchasing agent that additional materials are needed.</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The purchase of merchandise is recorded by the accounting department.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4.     The purchasing agent completes a purchase order.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In which order would these events typically happen?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4, 2, 3, 1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2, 4, 3, 1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2, 4, 1, 3</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4, 2, 1, 3</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storeroom keeper will prepare a purchase requisition to notify the purchasing agent that additional materials are needed. The purchasing agent will then complete a purchase order and send it to the vendor. When the goods are received, the receiving clerk will prepare a receiving report which is compared to the vendor’s invoice and the purchase order. At that time, the accounting department will record the purchase of the inventory items in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PRIN.EDWA.16.10 - LO2: Specify internal control procedures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 Procedures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Listed below are steps of procuring materials for production: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1.     The receiving clerk checks the quantity and quality of incoming materials.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The purchasing agent issue the purchase order to the vendor.</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The production floor supervisor issues a materials requisition.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4.     The storeroom clerk issues a purchase requisition.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In which order would these events typically happen?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3, 2, 4, 1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3, 4, 2, 1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2, 1, 3, 4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4, 2, 1, 3</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storeroom keeper will prepare a purchase requisition to notify the purchasing agent that additional materials are needed. The purchasing agent will then complete a purchase order and send it to the vendor. When the goods are received, the receiving clerk will prepare a receiving report which is compared to the vendor’s invoice and the purchase order. The production floor supervisor will issue a materials requisition to obtain inventory from the storeroom.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PRIN.EDWA.16.10 - LO2: Specify internal control procedures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 Procedures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duties of the purchasing agent would include all of the following </w:t>
            </w:r>
            <w:r>
              <w:rPr>
                <w:rStyle w:val="DefaultParagraphFont"/>
                <w:rFonts w:ascii="Times New Roman" w:eastAsia="Times New Roman" w:hAnsi="Times New Roman" w:cs="Times New Roman"/>
                <w:b/>
                <w:bCs/>
                <w:i w:val="0"/>
                <w:iCs w:val="0"/>
                <w:smallCaps w:val="0"/>
                <w:color w:val="000000"/>
                <w:sz w:val="22"/>
                <w:szCs w:val="22"/>
                <w:bdr w:val="nil"/>
                <w:rtl w:val="0"/>
              </w:rPr>
              <w:t>except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4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Placing purchase orders.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Counting and identifying materials received.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Compiling information that identifies vendors and prices.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Verifying invoices and approving them for payment.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78"/>
              <w:gridCol w:w="66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receiving clerk is responsible for counting and identifying the materials received.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PRIN.EDWA.16.10 - LO2: Specify internal control procedures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 Procedures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form that serves as authorization to withdraw materials from the storeroom is known as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requisition.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Purchase order.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Purchase requisition.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Returned materials report.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materials requisition is prepared by the production department supervisor or an assistant and is presented to the storeroom keeper as authorization for the withdrawal of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PRIN.EDWA.16.10 - LO2: Specify internal control procedures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IMA-Internal Controls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 Procedures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If a company receives a larger quantity of goods than had been ordered and keeps the excess for future use, a(n)______________ is prepared to notify the vendor of the amount of increase to accounts payable in the invoice.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63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credit memorandum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return shipping order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 memorandum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additional purchase order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A Debit or credit memorandum may be issued when the shipment of materials does not match the purchase order and the invoice. In this case, since more materials than ordered and billed were received, the company would issue a credit memorandum to increase accounts payable.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PRIN.EDWA.16.10 - LO2: Specify internal control procedures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 Procedures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The Egbert Company uses an industrial chemical, XRG, in a manufacturing process.  Information as to balances on hand, purchases, and requisitions of XRG is given in the following table.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1130"/>
              <w:gridCol w:w="2271"/>
              <w:gridCol w:w="1270"/>
              <w:gridCol w:w="1308"/>
              <w:gridCol w:w="341"/>
              <w:gridCol w:w="1398"/>
              <w:gridCol w:w="554"/>
              <w:gridCol w:w="3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17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Date</w:t>
                  </w:r>
                </w:p>
              </w:tc>
              <w:tc>
                <w:tcPr>
                  <w:tcW w:w="23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Transaction</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Number of Kilograms</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Price per</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Kilogram</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Balance of Kilograms</w:t>
                  </w:r>
                </w:p>
              </w:tc>
              <w:tc>
                <w:tcPr>
                  <w:tcW w:w="58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c>
                <w:tcPr>
                  <w:tcW w:w="3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Beginning balance</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w:t>
                  </w:r>
                </w:p>
              </w:tc>
              <w:tc>
                <w:tcPr>
                  <w:tcW w:w="36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24</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 </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2,500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$2.25</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3,500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Feb. 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2,800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 16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Jun. 11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$2.75</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3,100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Aug. 18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800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2,300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Sep. 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1,600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Oct. 15</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$2.80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2,700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Dec. 29</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600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a perpetual inventory record of XRG is maintained on a FIFO basis, the March 16 issue will consist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1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 kilograms @ $2.10 and 900 kilograms @ $2.25.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1,000 kilograms @ $2.10 and 200 kilograms @ $2.25.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1,200 kilograms @ $2.25.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700 kilograms @ $2.10 and 500 kilograms @ $2.25.</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On a FIFO basis, 300 of the kilograms issued on March 16 would have been assigned a cost of $2.00, and the remaining 900 kilograms issued on that date would have been assigned a cost of $2.25, as follows: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727"/>
                    <w:gridCol w:w="1286"/>
                    <w:gridCol w:w="1129"/>
                    <w:gridCol w:w="1561"/>
                    <w:gridCol w:w="15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14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Number of </w:t>
                        </w:r>
                        <w:r>
                          <w:rPr>
                            <w:rStyle w:val="DefaultParagraphFont"/>
                            <w:b w:val="0"/>
                            <w:bCs w:val="0"/>
                            <w:i w:val="0"/>
                            <w:iCs w:val="0"/>
                            <w:smallCaps w:val="0"/>
                            <w:strike w:val="0"/>
                            <w:color w:val="000000"/>
                            <w:sz w:val="24"/>
                            <w:szCs w:val="24"/>
                            <w:u w:val="single"/>
                            <w:bdr w:val="nil"/>
                            <w:rtl w:val="0"/>
                          </w:rPr>
                          <w:t>Kilograms</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Price per</w:t>
                        </w:r>
                        <w:r>
                          <w:rPr>
                            <w:rStyle w:val="DefaultParagraphFont"/>
                            <w:b w:val="0"/>
                            <w:bCs w:val="0"/>
                            <w:i w:val="0"/>
                            <w:iCs w:val="0"/>
                            <w:smallCaps w:val="0"/>
                            <w:strike w:val="0"/>
                            <w:color w:val="000000"/>
                            <w:sz w:val="24"/>
                            <w:szCs w:val="24"/>
                            <w:u w:val="single"/>
                            <w:bdr w:val="nil"/>
                            <w:rtl w:val="0"/>
                          </w:rPr>
                          <w:t>Kilogram</w:t>
                        </w:r>
                      </w:p>
                    </w:tc>
                    <w:tc>
                      <w:tcPr>
                        <w:tcW w:w="18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Kilograms issued </w:t>
                        </w:r>
                        <w:r>
                          <w:rPr>
                            <w:rStyle w:val="DefaultParagraphFont"/>
                            <w:b w:val="0"/>
                            <w:bCs w:val="0"/>
                            <w:i w:val="0"/>
                            <w:iCs w:val="0"/>
                            <w:smallCaps w:val="0"/>
                            <w:strike w:val="0"/>
                            <w:color w:val="000000"/>
                            <w:sz w:val="24"/>
                            <w:szCs w:val="24"/>
                            <w:u w:val="single"/>
                            <w:bdr w:val="nil"/>
                            <w:rtl w:val="0"/>
                          </w:rPr>
                          <w:t>on February 8</w:t>
                        </w:r>
                      </w:p>
                    </w:tc>
                    <w:tc>
                      <w:tcPr>
                        <w:tcW w:w="178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Kilograms issued </w:t>
                        </w:r>
                        <w:r>
                          <w:rPr>
                            <w:rStyle w:val="DefaultParagraphFont"/>
                            <w:b w:val="0"/>
                            <w:bCs w:val="0"/>
                            <w:i w:val="0"/>
                            <w:iCs w:val="0"/>
                            <w:smallCaps w:val="0"/>
                            <w:strike w:val="0"/>
                            <w:color w:val="000000"/>
                            <w:sz w:val="24"/>
                            <w:szCs w:val="24"/>
                            <w:u w:val="single"/>
                            <w:bdr w:val="nil"/>
                            <w:rtl w:val="0"/>
                          </w:rPr>
                          <w:t>on March 16</w:t>
                        </w:r>
                      </w:p>
                    </w:tc>
                  </w:tr>
                  <w:tr>
                    <w:tblPrEx>
                      <w:jc w:val="left"/>
                      <w:tblCellMar>
                        <w:top w:w="0" w:type="dxa"/>
                        <w:left w:w="0" w:type="dxa"/>
                        <w:bottom w:w="0" w:type="dxa"/>
                        <w:right w:w="0" w:type="dxa"/>
                      </w:tblCellMar>
                    </w:tblPrEx>
                    <w:trPr>
                      <w:cantSplit w:val="0"/>
                      <w:jc w:val="left"/>
                    </w:trPr>
                    <w:tc>
                      <w:tcPr>
                        <w:tcW w:w="214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Beginning Balance</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1,000</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$2.00</w:t>
                        </w:r>
                      </w:p>
                    </w:tc>
                    <w:tc>
                      <w:tcPr>
                        <w:tcW w:w="18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700</w:t>
                        </w:r>
                      </w:p>
                    </w:tc>
                    <w:tc>
                      <w:tcPr>
                        <w:tcW w:w="178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300</w:t>
                        </w:r>
                      </w:p>
                    </w:tc>
                  </w:tr>
                  <w:tr>
                    <w:tblPrEx>
                      <w:jc w:val="left"/>
                      <w:tblCellMar>
                        <w:top w:w="0" w:type="dxa"/>
                        <w:left w:w="0" w:type="dxa"/>
                        <w:bottom w:w="0" w:type="dxa"/>
                        <w:right w:w="0" w:type="dxa"/>
                      </w:tblCellMar>
                    </w:tblPrEx>
                    <w:trPr>
                      <w:cantSplit w:val="0"/>
                      <w:jc w:val="left"/>
                    </w:trPr>
                    <w:tc>
                      <w:tcPr>
                        <w:tcW w:w="214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Jan. 24 Purchase</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2,500</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$2.25</w:t>
                        </w:r>
                      </w:p>
                    </w:tc>
                    <w:tc>
                      <w:tcPr>
                        <w:tcW w:w="187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78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900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The Beaches Company uses metal grates when assembling appliances.  Information as to balances on hand, purchases, and requisitions of the grates is given in the following table.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1135"/>
              <w:gridCol w:w="2279"/>
              <w:gridCol w:w="1263"/>
              <w:gridCol w:w="1300"/>
              <w:gridCol w:w="343"/>
              <w:gridCol w:w="1391"/>
              <w:gridCol w:w="558"/>
              <w:gridCol w:w="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17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Date</w:t>
                  </w:r>
                </w:p>
              </w:tc>
              <w:tc>
                <w:tcPr>
                  <w:tcW w:w="23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Transaction</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Number of Units</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Unit Price</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Balance of Units</w:t>
                  </w:r>
                </w:p>
              </w:tc>
              <w:tc>
                <w:tcPr>
                  <w:tcW w:w="58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c>
                <w:tcPr>
                  <w:tcW w:w="3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Beginning balance</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$2.80</w:t>
                  </w:r>
                </w:p>
              </w:tc>
              <w:tc>
                <w:tcPr>
                  <w:tcW w:w="36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24</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 </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450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$3.10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Feb. 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480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 16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270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Jun. 11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225</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$3.34</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495</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Aug. 18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195</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Sep. 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165</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135</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Oct. 15</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225</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$3.40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360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Dec. 29</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a perpetual inventory record of the metal grates is maintained on a FIFO basis, the September 6 issue will consist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6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units @ $2.80, 120 units @ $3.10 and 30 units @ $3.34.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units @ $2.80 and 90 units @ $3.10.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165 units @ $3.10.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units @ $3.10 and 90 units @ $3.34.</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On a FIFO basis, 75 of the grates issued on September 6 would have been assigned a cost of $3.10 per unit and the remaining 90 grates issued on that date would have been assigned a cost of $3.24 per unit as follows: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570"/>
                    <w:gridCol w:w="1073"/>
                    <w:gridCol w:w="911"/>
                    <w:gridCol w:w="952"/>
                    <w:gridCol w:w="952"/>
                    <w:gridCol w:w="902"/>
                    <w:gridCol w:w="8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Number of </w:t>
                        </w:r>
                        <w:r>
                          <w:rPr>
                            <w:rStyle w:val="DefaultParagraphFont"/>
                            <w:b w:val="0"/>
                            <w:bCs w:val="0"/>
                            <w:i w:val="0"/>
                            <w:iCs w:val="0"/>
                            <w:smallCaps w:val="0"/>
                            <w:strike w:val="0"/>
                            <w:color w:val="000000"/>
                            <w:sz w:val="24"/>
                            <w:szCs w:val="24"/>
                            <w:u w:val="single"/>
                            <w:bdr w:val="nil"/>
                            <w:rtl w:val="0"/>
                          </w:rPr>
                          <w:t>Units</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strike w:val="0"/>
                            <w:color w:val="000000"/>
                            <w:sz w:val="24"/>
                            <w:szCs w:val="24"/>
                            <w:u w:val="single"/>
                            <w:bdr w:val="nil"/>
                            <w:rtl w:val="0"/>
                          </w:rPr>
                          <w:t>Unit Price</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Feb. 8</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Mar. 16</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Aug. 18</w:t>
                        </w:r>
                      </w:p>
                    </w:tc>
                    <w:tc>
                      <w:tcPr>
                        <w:tcW w:w="9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w:t>
                        </w:r>
                        <w:r>
                          <w:rPr>
                            <w:rStyle w:val="DefaultParagraphFont"/>
                            <w:b w:val="0"/>
                            <w:bCs w:val="0"/>
                            <w:i w:val="0"/>
                            <w:iCs w:val="0"/>
                            <w:smallCaps w:val="0"/>
                            <w:strike w:val="0"/>
                            <w:color w:val="000000"/>
                            <w:sz w:val="24"/>
                            <w:szCs w:val="24"/>
                            <w:u w:val="single"/>
                            <w:bdr w:val="nil"/>
                            <w:rtl w:val="0"/>
                          </w:rPr>
                          <w:t>on Sep.6</w:t>
                        </w:r>
                      </w:p>
                    </w:tc>
                  </w:tr>
                  <w:tr>
                    <w:tblPrEx>
                      <w:jc w:val="left"/>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Beginning Balance</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150</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$2.80</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120</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30</w:t>
                        </w:r>
                      </w:p>
                    </w:tc>
                    <w:tc>
                      <w:tcPr>
                        <w:tcW w:w="10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97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r>
                  <w:tr>
                    <w:tblPrEx>
                      <w:jc w:val="left"/>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Jan. 24 Purchase</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450</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$3.10</w:t>
                        </w:r>
                      </w:p>
                    </w:tc>
                    <w:tc>
                      <w:tcPr>
                        <w:tcW w:w="115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180</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195</w:t>
                        </w:r>
                      </w:p>
                    </w:tc>
                    <w:tc>
                      <w:tcPr>
                        <w:tcW w:w="9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75</w:t>
                        </w:r>
                      </w:p>
                    </w:tc>
                  </w:tr>
                  <w:tr>
                    <w:tblPrEx>
                      <w:jc w:val="left"/>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Jun. 11 Purchase</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225</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$3.24</w:t>
                        </w:r>
                      </w:p>
                    </w:tc>
                    <w:tc>
                      <w:tcPr>
                        <w:tcW w:w="115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15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0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9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90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The Bisset Corporation uses Raw Material A in a manufacturing process.  Information as to balances on hand, purchases, and requisitions of Raw Material A is given in the following table.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Raw Material A</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1135"/>
              <w:gridCol w:w="2279"/>
              <w:gridCol w:w="1263"/>
              <w:gridCol w:w="1300"/>
              <w:gridCol w:w="343"/>
              <w:gridCol w:w="1391"/>
              <w:gridCol w:w="558"/>
              <w:gridCol w:w="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17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Date</w:t>
                  </w:r>
                </w:p>
              </w:tc>
              <w:tc>
                <w:tcPr>
                  <w:tcW w:w="23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Transaction</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Number of Units</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Unit Price</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Balance of Units</w:t>
                  </w:r>
                </w:p>
              </w:tc>
              <w:tc>
                <w:tcPr>
                  <w:tcW w:w="58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c>
                <w:tcPr>
                  <w:tcW w:w="3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Beginning balance</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w:t>
                  </w:r>
                </w:p>
              </w:tc>
              <w:tc>
                <w:tcPr>
                  <w:tcW w:w="36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24</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 </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$1.55</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Feb. 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320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 16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Jun. 11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$1.62</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330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Aug. 18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130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Sep. 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110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90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Oct. 15</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$1.70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240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Dec. 29</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shd w:val="clear" w:color="auto" w:fill="FFFFFF"/>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If a perpetual inventory record of Raw Material A is maintained on a FIFO basis, 200 units on hand on August 18 will consist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6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units @ $1.40, 80 units @ $1.55 and 20 units @ $1.62.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units @ $1.55 and 100 units @ $1.62.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150 units @ $1.62 and 50 units @ $1.55.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200 units @ $1.55.</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On a FIFO basis, 50 of the units on hand at August 18 would have been assigned a cost of $1.55 per unit and the remaining 150 units on hand at that date would have been assigned a cost of $1.62 per unit as follows: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533"/>
                    <w:gridCol w:w="1056"/>
                    <w:gridCol w:w="795"/>
                    <w:gridCol w:w="933"/>
                    <w:gridCol w:w="886"/>
                    <w:gridCol w:w="886"/>
                    <w:gridCol w:w="11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Number of </w:t>
                        </w:r>
                        <w:r>
                          <w:rPr>
                            <w:rStyle w:val="DefaultParagraphFont"/>
                            <w:b w:val="0"/>
                            <w:bCs w:val="0"/>
                            <w:i w:val="0"/>
                            <w:iCs w:val="0"/>
                            <w:smallCaps w:val="0"/>
                            <w:strike w:val="0"/>
                            <w:color w:val="000000"/>
                            <w:sz w:val="24"/>
                            <w:szCs w:val="24"/>
                            <w:u w:val="single"/>
                            <w:bdr w:val="nil"/>
                            <w:rtl w:val="0"/>
                          </w:rPr>
                          <w:t>Units</w:t>
                        </w:r>
                      </w:p>
                    </w:tc>
                    <w:tc>
                      <w:tcPr>
                        <w:tcW w:w="9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strike w:val="0"/>
                            <w:color w:val="000000"/>
                            <w:sz w:val="24"/>
                            <w:szCs w:val="24"/>
                            <w:u w:val="single"/>
                            <w:bdr w:val="nil"/>
                            <w:rtl w:val="0"/>
                          </w:rPr>
                          <w:t>Unit Price</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Feb. 8</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Mar. 16</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Aug. 18</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in Inventory </w:t>
                        </w:r>
                        <w:r>
                          <w:rPr>
                            <w:rStyle w:val="DefaultParagraphFont"/>
                            <w:b w:val="0"/>
                            <w:bCs w:val="0"/>
                            <w:i w:val="0"/>
                            <w:iCs w:val="0"/>
                            <w:smallCaps w:val="0"/>
                            <w:strike w:val="0"/>
                            <w:color w:val="000000"/>
                            <w:sz w:val="24"/>
                            <w:szCs w:val="24"/>
                            <w:u w:val="single"/>
                            <w:bdr w:val="nil"/>
                            <w:rtl w:val="0"/>
                          </w:rPr>
                          <w:t>on Aug.18</w:t>
                        </w:r>
                      </w:p>
                    </w:tc>
                  </w:tr>
                  <w:tr>
                    <w:tblPrEx>
                      <w:jc w:val="left"/>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Beginning Balance</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100</w:t>
                        </w:r>
                      </w:p>
                    </w:tc>
                    <w:tc>
                      <w:tcPr>
                        <w:tcW w:w="9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$1.40</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80</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20</w:t>
                        </w:r>
                      </w:p>
                    </w:tc>
                    <w:tc>
                      <w:tcPr>
                        <w:tcW w:w="10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w:t>
                        </w:r>
                      </w:p>
                    </w:tc>
                  </w:tr>
                  <w:tr>
                    <w:tblPrEx>
                      <w:jc w:val="left"/>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Jan. 24 Purchase</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300</w:t>
                        </w:r>
                      </w:p>
                    </w:tc>
                    <w:tc>
                      <w:tcPr>
                        <w:tcW w:w="9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$1.55</w:t>
                        </w:r>
                      </w:p>
                    </w:tc>
                    <w:tc>
                      <w:tcPr>
                        <w:tcW w:w="115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120</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130</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50</w:t>
                        </w:r>
                      </w:p>
                    </w:tc>
                  </w:tr>
                  <w:tr>
                    <w:tblPrEx>
                      <w:jc w:val="left"/>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Jun. 11 Purchase</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150</w:t>
                        </w:r>
                      </w:p>
                    </w:tc>
                    <w:tc>
                      <w:tcPr>
                        <w:tcW w:w="9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$1.62</w:t>
                        </w:r>
                      </w:p>
                    </w:tc>
                    <w:tc>
                      <w:tcPr>
                        <w:tcW w:w="115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0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0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150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The Benchley Company uses metal grates when assembling appliances.  Information as to balances on hand, purchases, and requisitions of the grates is given in the following table.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1135"/>
              <w:gridCol w:w="2279"/>
              <w:gridCol w:w="1263"/>
              <w:gridCol w:w="1300"/>
              <w:gridCol w:w="343"/>
              <w:gridCol w:w="1391"/>
              <w:gridCol w:w="558"/>
              <w:gridCol w:w="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17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Date</w:t>
                  </w:r>
                </w:p>
              </w:tc>
              <w:tc>
                <w:tcPr>
                  <w:tcW w:w="23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Transaction</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Number of Units</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Unit Price</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Balance of Units</w:t>
                  </w:r>
                </w:p>
              </w:tc>
              <w:tc>
                <w:tcPr>
                  <w:tcW w:w="58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c>
                <w:tcPr>
                  <w:tcW w:w="3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Beginning balance</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$2.80</w:t>
                  </w:r>
                </w:p>
              </w:tc>
              <w:tc>
                <w:tcPr>
                  <w:tcW w:w="36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24</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 </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450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$3.10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Feb. 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480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 16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270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Jun. 11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225</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$3.24</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495</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Aug. 18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195</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Sep. 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165</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135</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Oct. 15</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225</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$3.50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360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Dec. 29</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a perpetual inventory record of the metal grates is maintained on a FIFO basis, what costs are assigned to the 150 units in ending inventory?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0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150 units @ $3.50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units @ $3.50 and 135 units @ $3.24.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150 units @ $2.80.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units @ $3.50 and 135 units @ $2.80.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705"/>
              <w:gridCol w:w="6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On a FIFO basis, the ending inventory consists of the most recently purchased items.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inventory method which results in the prices paid for earliest purchases assigned to cost of goods sold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First-in, first-out.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Last-in, first-out.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Last-in, last-out.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Moving average.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705"/>
              <w:gridCol w:w="6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First-in, first-out (FIFO) results in the oldest costs being assigned to cost of goods sold.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inventory method which results in the most recent costs being assigned to inventory on hand at the end of the period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First-in, first-out.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Last-in, first-out.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Last-in, last-out.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Moving average.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93"/>
              <w:gridCol w:w="70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First-in, first-out (FIFO) results in the most recent costs being assigned to ending inventory because the oldest costs are assigned to issues first.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Filmac, Inc. uses speakers when assembling computers.  Information as to balances on hand, purchases, and requisitions of speakers is given in the following table.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1134"/>
              <w:gridCol w:w="2278"/>
              <w:gridCol w:w="1262"/>
              <w:gridCol w:w="1305"/>
              <w:gridCol w:w="343"/>
              <w:gridCol w:w="1390"/>
              <w:gridCol w:w="557"/>
              <w:gridCol w:w="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17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Date</w:t>
                  </w:r>
                </w:p>
              </w:tc>
              <w:tc>
                <w:tcPr>
                  <w:tcW w:w="23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Transaction</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Number of Units</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Unit Price</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Balance of Units</w:t>
                  </w:r>
                </w:p>
              </w:tc>
              <w:tc>
                <w:tcPr>
                  <w:tcW w:w="58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c>
                <w:tcPr>
                  <w:tcW w:w="3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Beginning balance</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$15.00</w:t>
                  </w:r>
                </w:p>
              </w:tc>
              <w:tc>
                <w:tcPr>
                  <w:tcW w:w="36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15</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 </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$16.00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Feb. 24</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250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 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Jun. 23</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$17.00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280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Aug. 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Sep. 29</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170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Oct. 7</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$19.00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270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Dec. 16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220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a perpetual inventory record of speakers is maintained on a LIFO basis, the March 8 issue will consist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units @ $15.00 and 50 units @ $16.00.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units @ $15.00.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units @ $16.00 and 20 units @ $15.00.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units @ $16.00.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77"/>
              <w:gridCol w:w="71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On a LIFO basis, 50 units issued on March 8 would have been assigned a cost of $16.00, and 20 units would have been assigned a cost of $14.00 as follows: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929"/>
                    <w:gridCol w:w="1245"/>
                    <w:gridCol w:w="1146"/>
                    <w:gridCol w:w="1464"/>
                    <w:gridCol w:w="13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Number of </w:t>
                        </w:r>
                        <w:r>
                          <w:rPr>
                            <w:rStyle w:val="DefaultParagraphFont"/>
                            <w:b w:val="0"/>
                            <w:bCs w:val="0"/>
                            <w:i w:val="0"/>
                            <w:iCs w:val="0"/>
                            <w:smallCaps w:val="0"/>
                            <w:strike w:val="0"/>
                            <w:color w:val="000000"/>
                            <w:sz w:val="24"/>
                            <w:szCs w:val="24"/>
                            <w:u w:val="single"/>
                            <w:bdr w:val="nil"/>
                            <w:rtl w:val="0"/>
                          </w:rPr>
                          <w:t>Units</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strike w:val="0"/>
                            <w:color w:val="000000"/>
                            <w:sz w:val="24"/>
                            <w:szCs w:val="24"/>
                            <w:u w:val="single"/>
                            <w:bdr w:val="nil"/>
                            <w:rtl w:val="0"/>
                          </w:rPr>
                          <w:t>Unit Price</w:t>
                        </w:r>
                      </w:p>
                    </w:tc>
                    <w:tc>
                      <w:tcPr>
                        <w:tcW w:w="169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February 24</w:t>
                        </w:r>
                      </w:p>
                    </w:tc>
                    <w:tc>
                      <w:tcPr>
                        <w:tcW w:w="169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March 8</w:t>
                        </w:r>
                      </w:p>
                    </w:tc>
                  </w:tr>
                  <w:tr>
                    <w:tblPrEx>
                      <w:jc w:val="left"/>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Beginning Balance</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200</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$14.00</w:t>
                        </w:r>
                      </w:p>
                    </w:tc>
                    <w:tc>
                      <w:tcPr>
                        <w:tcW w:w="169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69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20</w:t>
                        </w:r>
                      </w:p>
                    </w:tc>
                  </w:tr>
                  <w:tr>
                    <w:tblPrEx>
                      <w:jc w:val="left"/>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Jan. 15 Purchase</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100</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$16.00</w:t>
                        </w:r>
                      </w:p>
                    </w:tc>
                    <w:tc>
                      <w:tcPr>
                        <w:tcW w:w="169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50</w:t>
                        </w:r>
                      </w:p>
                    </w:tc>
                    <w:tc>
                      <w:tcPr>
                        <w:tcW w:w="169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50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ACCT.AICPA.FN.04 - Reporting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The Bisset Corporation uses Raw Material A in a manufacturing process.  Information as to balances on hand, purchases, and requisitions of Raw Material A is given in the following table.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Raw Material A</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1135"/>
              <w:gridCol w:w="2279"/>
              <w:gridCol w:w="1263"/>
              <w:gridCol w:w="1300"/>
              <w:gridCol w:w="343"/>
              <w:gridCol w:w="1391"/>
              <w:gridCol w:w="558"/>
              <w:gridCol w:w="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17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Date</w:t>
                  </w:r>
                </w:p>
              </w:tc>
              <w:tc>
                <w:tcPr>
                  <w:tcW w:w="23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Transaction</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Number of Units</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Unit Price</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Balance of Units</w:t>
                  </w:r>
                </w:p>
              </w:tc>
              <w:tc>
                <w:tcPr>
                  <w:tcW w:w="58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c>
                <w:tcPr>
                  <w:tcW w:w="3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Beginning balance</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w:t>
                  </w:r>
                </w:p>
              </w:tc>
              <w:tc>
                <w:tcPr>
                  <w:tcW w:w="36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24</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 </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$1.55</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Feb. 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320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 16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Jun. 11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$1.62</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330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Aug. 18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130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Sep. 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110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90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Oct. 15</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$1.70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240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Dec. 29</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shd w:val="clear" w:color="auto" w:fill="FFFFFF"/>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If a perpetual inventory record of Raw Material A is maintained on a LIFO basis, the September 6 issue will consist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5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units @ $1.55, 20 units @ $1.62 and 10 units @ $1.40.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110 units @ $1.55.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units @1.55 and 60 units @ 1.62.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units @ $1.62 and 90 units @ $1.55.</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On a LIFO basis, 20 of the units issued on September 6 would have been assigned a cost of $1.62 per unit, 80 of the units issued would have been assigned a cost of $1.55 per unit and the remaining 10 units issued on that date would have been assigned a cost of $1.40 per unit.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570"/>
                    <w:gridCol w:w="1073"/>
                    <w:gridCol w:w="911"/>
                    <w:gridCol w:w="952"/>
                    <w:gridCol w:w="952"/>
                    <w:gridCol w:w="902"/>
                    <w:gridCol w:w="8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Number of </w:t>
                        </w:r>
                        <w:r>
                          <w:rPr>
                            <w:rStyle w:val="DefaultParagraphFont"/>
                            <w:b w:val="0"/>
                            <w:bCs w:val="0"/>
                            <w:i w:val="0"/>
                            <w:iCs w:val="0"/>
                            <w:smallCaps w:val="0"/>
                            <w:strike w:val="0"/>
                            <w:color w:val="000000"/>
                            <w:sz w:val="24"/>
                            <w:szCs w:val="24"/>
                            <w:u w:val="single"/>
                            <w:bdr w:val="nil"/>
                            <w:rtl w:val="0"/>
                          </w:rPr>
                          <w:t>Units</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strike w:val="0"/>
                            <w:color w:val="000000"/>
                            <w:sz w:val="24"/>
                            <w:szCs w:val="24"/>
                            <w:u w:val="single"/>
                            <w:bdr w:val="nil"/>
                            <w:rtl w:val="0"/>
                          </w:rPr>
                          <w:t>Unit Price</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Feb. 8</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Mar. 16</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Aug. 18</w:t>
                        </w:r>
                      </w:p>
                    </w:tc>
                    <w:tc>
                      <w:tcPr>
                        <w:tcW w:w="9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w:t>
                        </w:r>
                        <w:r>
                          <w:rPr>
                            <w:rStyle w:val="DefaultParagraphFont"/>
                            <w:b w:val="0"/>
                            <w:bCs w:val="0"/>
                            <w:i w:val="0"/>
                            <w:iCs w:val="0"/>
                            <w:smallCaps w:val="0"/>
                            <w:strike w:val="0"/>
                            <w:color w:val="000000"/>
                            <w:sz w:val="24"/>
                            <w:szCs w:val="24"/>
                            <w:u w:val="single"/>
                            <w:bdr w:val="nil"/>
                            <w:rtl w:val="0"/>
                          </w:rPr>
                          <w:t>on Sep.6</w:t>
                        </w:r>
                      </w:p>
                    </w:tc>
                  </w:tr>
                  <w:tr>
                    <w:tblPrEx>
                      <w:jc w:val="left"/>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Beginning Balance</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100</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$1.40</w:t>
                        </w:r>
                      </w:p>
                    </w:tc>
                    <w:tc>
                      <w:tcPr>
                        <w:tcW w:w="115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15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0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9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10</w:t>
                        </w:r>
                      </w:p>
                    </w:tc>
                  </w:tr>
                  <w:tr>
                    <w:tblPrEx>
                      <w:jc w:val="left"/>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Jan. 24 Purchase</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300</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$1.55</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80</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140</w:t>
                        </w:r>
                      </w:p>
                    </w:tc>
                    <w:tc>
                      <w:tcPr>
                        <w:tcW w:w="10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9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80</w:t>
                        </w:r>
                      </w:p>
                    </w:tc>
                  </w:tr>
                  <w:tr>
                    <w:tblPrEx>
                      <w:jc w:val="left"/>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Jun. 11 Purchase</w:t>
                        </w:r>
                      </w:p>
                    </w:tc>
                    <w:tc>
                      <w:tcPr>
                        <w:tcW w:w="12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150</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$1.62</w:t>
                        </w:r>
                      </w:p>
                    </w:tc>
                    <w:tc>
                      <w:tcPr>
                        <w:tcW w:w="115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15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130</w:t>
                        </w:r>
                      </w:p>
                    </w:tc>
                    <w:tc>
                      <w:tcPr>
                        <w:tcW w:w="9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20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ACCT.AICPA.FN.04 - Reporting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Wiggins, Inc. uses sulfuric acid in a manufacturing process.  Information as to balances on hand, purchases, and requisitions of acid is given in the following table.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1136"/>
              <w:gridCol w:w="2279"/>
              <w:gridCol w:w="1262"/>
              <w:gridCol w:w="1299"/>
              <w:gridCol w:w="343"/>
              <w:gridCol w:w="1391"/>
              <w:gridCol w:w="557"/>
              <w:gridCol w:w="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17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Date</w:t>
                  </w:r>
                </w:p>
              </w:tc>
              <w:tc>
                <w:tcPr>
                  <w:tcW w:w="23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Transaction</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Number of Gallons</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Price per</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Gallon</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Balance of Gallons</w:t>
                  </w:r>
                </w:p>
              </w:tc>
              <w:tc>
                <w:tcPr>
                  <w:tcW w:w="58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c>
                <w:tcPr>
                  <w:tcW w:w="3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Beginning balance</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$.60</w:t>
                  </w:r>
                </w:p>
              </w:tc>
              <w:tc>
                <w:tcPr>
                  <w:tcW w:w="36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Feb. 24</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 </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$.65</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40,000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 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8,000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32,000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Apr. 16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18,000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May. 11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$.72</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33,000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Jul. 18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13,000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Oct. 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11,000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9,000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Nov. 15</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$.78</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24,000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Nov. 29</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14,000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a perpetual inventory record of Raw Material A is maintained on a LIFO basis, the 20,000 units in inventory at July 18 will consist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1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5,000 units @ $.72 and 15,000 units @ $.65.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10,000 units @ $.60 and 10,000 units @ $.65.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2,000 units @ $.72, 8,000 units @ $.65 and 10,000 units @ $.60.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10,000 units @ $.50, 6,000 units @ $.65 and 4,000 units @ $.72.</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On a LIFO basis, 2,000 of the gallons in inventory at July 18 would have been assigned cost per unit of $.72, 8,000 of the units on hand would have been assigned a cost per unit of $.65 and the remaining 10,000 units in inventory on that date would have been assigned a unit cost of $.50 as follows: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507"/>
                    <w:gridCol w:w="1001"/>
                    <w:gridCol w:w="920"/>
                    <w:gridCol w:w="920"/>
                    <w:gridCol w:w="940"/>
                    <w:gridCol w:w="896"/>
                    <w:gridCol w:w="10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Number of </w:t>
                        </w:r>
                        <w:r>
                          <w:rPr>
                            <w:rStyle w:val="DefaultParagraphFont"/>
                            <w:b w:val="0"/>
                            <w:bCs w:val="0"/>
                            <w:i w:val="0"/>
                            <w:iCs w:val="0"/>
                            <w:smallCaps w:val="0"/>
                            <w:strike w:val="0"/>
                            <w:color w:val="000000"/>
                            <w:sz w:val="24"/>
                            <w:szCs w:val="24"/>
                            <w:u w:val="single"/>
                            <w:bdr w:val="nil"/>
                            <w:rtl w:val="0"/>
                          </w:rPr>
                          <w:t>Gallons</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Price per </w:t>
                        </w:r>
                        <w:r>
                          <w:rPr>
                            <w:rStyle w:val="DefaultParagraphFont"/>
                            <w:b w:val="0"/>
                            <w:bCs w:val="0"/>
                            <w:i w:val="0"/>
                            <w:iCs w:val="0"/>
                            <w:smallCaps w:val="0"/>
                            <w:strike w:val="0"/>
                            <w:color w:val="000000"/>
                            <w:sz w:val="24"/>
                            <w:szCs w:val="24"/>
                            <w:u w:val="single"/>
                            <w:bdr w:val="nil"/>
                            <w:rtl w:val="0"/>
                          </w:rPr>
                          <w:t>Gallon</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Mar. 8</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Apr. 16</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issued on </w:t>
                        </w:r>
                        <w:r>
                          <w:rPr>
                            <w:rStyle w:val="DefaultParagraphFont"/>
                            <w:b w:val="0"/>
                            <w:bCs w:val="0"/>
                            <w:i w:val="0"/>
                            <w:iCs w:val="0"/>
                            <w:smallCaps w:val="0"/>
                            <w:strike w:val="0"/>
                            <w:color w:val="000000"/>
                            <w:sz w:val="24"/>
                            <w:szCs w:val="24"/>
                            <w:u w:val="single"/>
                            <w:bdr w:val="nil"/>
                            <w:rtl w:val="0"/>
                          </w:rPr>
                          <w:t>Jul. 18</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 xml:space="preserve">Units in Inventory </w:t>
                        </w:r>
                        <w:r>
                          <w:rPr>
                            <w:rStyle w:val="DefaultParagraphFont"/>
                            <w:b w:val="0"/>
                            <w:bCs w:val="0"/>
                            <w:i w:val="0"/>
                            <w:iCs w:val="0"/>
                            <w:smallCaps w:val="0"/>
                            <w:strike w:val="0"/>
                            <w:color w:val="000000"/>
                            <w:sz w:val="24"/>
                            <w:szCs w:val="24"/>
                            <w:u w:val="single"/>
                            <w:bdr w:val="nil"/>
                            <w:rtl w:val="0"/>
                          </w:rPr>
                          <w:t>Jul. 18</w:t>
                        </w:r>
                      </w:p>
                    </w:tc>
                  </w:tr>
                  <w:tr>
                    <w:tblPrEx>
                      <w:jc w:val="left"/>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Beginning Balance</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10,000</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$.50</w:t>
                        </w:r>
                      </w:p>
                    </w:tc>
                    <w:tc>
                      <w:tcPr>
                        <w:tcW w:w="115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15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0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10,000</w:t>
                        </w:r>
                      </w:p>
                    </w:tc>
                  </w:tr>
                  <w:tr>
                    <w:tblPrEx>
                      <w:jc w:val="left"/>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Feb. 24 Purchase</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30,000</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$.65</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8,000</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14,000</w:t>
                        </w:r>
                      </w:p>
                    </w:tc>
                    <w:tc>
                      <w:tcPr>
                        <w:tcW w:w="10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8,000</w:t>
                        </w:r>
                      </w:p>
                    </w:tc>
                  </w:tr>
                  <w:tr>
                    <w:tblPrEx>
                      <w:jc w:val="left"/>
                      <w:tblCellMar>
                        <w:top w:w="0" w:type="dxa"/>
                        <w:left w:w="0" w:type="dxa"/>
                        <w:bottom w:w="0" w:type="dxa"/>
                        <w:right w:w="0" w:type="dxa"/>
                      </w:tblCellMar>
                    </w:tblPrEx>
                    <w:trPr>
                      <w:cantSplit w:val="0"/>
                      <w:jc w:val="left"/>
                    </w:trPr>
                    <w:tc>
                      <w:tcPr>
                        <w:tcW w:w="196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May 11 Purchase</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15,000</w:t>
                        </w:r>
                      </w:p>
                    </w:tc>
                    <w:tc>
                      <w:tcPr>
                        <w:tcW w:w="11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$.72</w:t>
                        </w:r>
                      </w:p>
                    </w:tc>
                    <w:tc>
                      <w:tcPr>
                        <w:tcW w:w="115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155"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13,000</w:t>
                        </w:r>
                      </w:p>
                    </w:tc>
                    <w:tc>
                      <w:tcPr>
                        <w:tcW w:w="10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b w:val="0"/>
                            <w:bCs w:val="0"/>
                            <w:i w:val="0"/>
                            <w:iCs w:val="0"/>
                            <w:smallCaps w:val="0"/>
                            <w:color w:val="000000"/>
                            <w:sz w:val="24"/>
                            <w:szCs w:val="24"/>
                            <w:bdr w:val="nil"/>
                            <w:rtl w:val="0"/>
                          </w:rPr>
                          <w:t>2,000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ACCT.AICPA.FN.04 - Reporting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inventory method which results in the most recent cost being assigned to cost of goods sold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First-in, first-out.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Last-in, first-out.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Last-in, last-out.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Moving average.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743"/>
              <w:gridCol w:w="68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Last-in, first-out (LIFO) results in the most recent costs being assigned to cost of goods sold.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ACCT.AICPA.FN.04 - Reporting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inventory method which results in the prices paid for the earliest purchases being assigned to inventory on hand at the end of the period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First-in, first-out.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Last-in, first-out.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Last-in, last-out.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Moving average.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96"/>
              <w:gridCol w:w="70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Last-in, first-out (LIFO) results in the oldest costs being assigned to ending inventory because the most recent costs are assigned to issues first.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ACCT.AICPA.FN.04 - Reporting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The Jordan Corporation uses Raw Material A in a manufacturing process.  Information as to balances on hand, purchases, and requisitions of Raw Material A is given in the following table.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Raw Material A</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1135"/>
              <w:gridCol w:w="2279"/>
              <w:gridCol w:w="1263"/>
              <w:gridCol w:w="1300"/>
              <w:gridCol w:w="343"/>
              <w:gridCol w:w="1391"/>
              <w:gridCol w:w="558"/>
              <w:gridCol w:w="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17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Date</w:t>
                  </w:r>
                </w:p>
              </w:tc>
              <w:tc>
                <w:tcPr>
                  <w:tcW w:w="23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Transaction</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Number of Units</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Unit Price</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Balance of Units</w:t>
                  </w:r>
                </w:p>
              </w:tc>
              <w:tc>
                <w:tcPr>
                  <w:tcW w:w="58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c>
                <w:tcPr>
                  <w:tcW w:w="3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Beginning balance</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$1.45</w:t>
                  </w:r>
                </w:p>
              </w:tc>
              <w:tc>
                <w:tcPr>
                  <w:tcW w:w="36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24</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 </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$1.55</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Feb. 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320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 16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Jun. 11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$1.62</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330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Aug. 18</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130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Sep. 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110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90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Oct. 15</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$1.70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240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Dec. 29</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a perpetual inventory record of Raw Material A is maintained on a moving average basis, the 140 units issued on March 16 will have a unit cost of (round to 3 decimal places):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$1.525.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$1.475.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$1.438.</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78"/>
              <w:gridCol w:w="66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 a moving average basis, the 140 units issued on March 16 would have a unit cost of $1.5125 as follows: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870"/>
                    <w:gridCol w:w="1198"/>
                    <w:gridCol w:w="1064"/>
                    <w:gridCol w:w="1378"/>
                    <w:gridCol w:w="11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Number of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Units</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Unit Price</w:t>
                        </w:r>
                      </w:p>
                    </w:tc>
                    <w:tc>
                      <w:tcPr>
                        <w:tcW w:w="169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Total Cost</w:t>
                        </w:r>
                      </w:p>
                    </w:tc>
                    <w:tc>
                      <w:tcPr>
                        <w:tcW w:w="169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Beginning Balance</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$1.45</w:t>
                        </w:r>
                      </w:p>
                    </w:tc>
                    <w:tc>
                      <w:tcPr>
                        <w:tcW w:w="169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$145.00</w:t>
                        </w:r>
                      </w:p>
                    </w:tc>
                    <w:tc>
                      <w:tcPr>
                        <w:tcW w:w="169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24 Purchase</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$1.55</w:t>
                        </w:r>
                      </w:p>
                    </w:tc>
                    <w:tc>
                      <w:tcPr>
                        <w:tcW w:w="169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465.00</w:t>
                        </w:r>
                      </w:p>
                    </w:tc>
                    <w:tc>
                      <w:tcPr>
                        <w:tcW w:w="169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w:t>
                        </w:r>
                      </w:p>
                    </w:tc>
                    <w:tc>
                      <w:tcPr>
                        <w:tcW w:w="13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69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$610.00</w:t>
                        </w:r>
                      </w:p>
                    </w:tc>
                    <w:tc>
                      <w:tcPr>
                        <w:tcW w:w="169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Average cost for both the February 8 and March 16 issue would be $1.525 ($610 / 400 units).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The Kennedy Company uses throttles in its assembly of lawn mowers.  Information as to balances on hand, purchases, and requisitions of throttles is given in the following table.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1135"/>
              <w:gridCol w:w="2279"/>
              <w:gridCol w:w="1263"/>
              <w:gridCol w:w="1300"/>
              <w:gridCol w:w="343"/>
              <w:gridCol w:w="1391"/>
              <w:gridCol w:w="558"/>
              <w:gridCol w:w="3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17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Date</w:t>
                  </w:r>
                </w:p>
              </w:tc>
              <w:tc>
                <w:tcPr>
                  <w:tcW w:w="23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Transaction</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Number of Units</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Unit Price</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Balance of Units</w:t>
                  </w:r>
                </w:p>
              </w:tc>
              <w:tc>
                <w:tcPr>
                  <w:tcW w:w="58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c>
                <w:tcPr>
                  <w:tcW w:w="3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center"/>
                  </w:pP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1</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Beginning balance</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$2.50</w:t>
                  </w:r>
                </w:p>
              </w:tc>
              <w:tc>
                <w:tcPr>
                  <w:tcW w:w="36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20</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 </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Feb. 3</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 25</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70</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90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Jun. 14</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75</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$4.00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165</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Aug. 27</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65</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Sep. 16</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55</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45</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Oct. 7</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Purchased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75</w:t>
                  </w:r>
                </w:p>
              </w:tc>
              <w:tc>
                <w:tcPr>
                  <w:tcW w:w="133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$4.50</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15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Dec. 13</w:t>
                  </w:r>
                </w:p>
              </w:tc>
              <w:tc>
                <w:tcPr>
                  <w:tcW w:w="234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Issued</w:t>
                  </w:r>
                </w:p>
              </w:tc>
              <w:tc>
                <w:tcPr>
                  <w:tcW w:w="129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70</w:t>
                  </w:r>
                </w:p>
              </w:tc>
              <w:tc>
                <w:tcPr>
                  <w:tcW w:w="133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w:t>
                  </w:r>
                </w:p>
              </w:tc>
              <w:tc>
                <w:tcPr>
                  <w:tcW w:w="58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6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shd w:val="clear" w:color="auto" w:fill="FFFFFF"/>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If a perpetual inventory record of throttles is maintained on a moving average basis, the 165 items in inventory on June 14 will have a unit cost of (rounded to three decimal places):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$3.438.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$3.167.</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$3.386.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$2.875.</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38"/>
              <w:gridCol w:w="680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 a moving average basis, the 165 units in inventory on June 14 would be assigned a cost per unit of $3.386 as follows: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795"/>
                    <w:gridCol w:w="1160"/>
                    <w:gridCol w:w="1060"/>
                    <w:gridCol w:w="1102"/>
                    <w:gridCol w:w="168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Number of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Units</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Unit Price</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Total Cost</w:t>
                        </w:r>
                      </w:p>
                    </w:tc>
                    <w:tc>
                      <w:tcPr>
                        <w:tcW w:w="20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Beginning Balance</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$2.50</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$125.00</w:t>
                        </w:r>
                      </w:p>
                    </w:tc>
                    <w:tc>
                      <w:tcPr>
                        <w:tcW w:w="20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Jan. 20 Purchase</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150</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450.00</w:t>
                        </w:r>
                      </w:p>
                    </w:tc>
                    <w:tc>
                      <w:tcPr>
                        <w:tcW w:w="20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w:t>
                        </w:r>
                      </w:p>
                    </w:tc>
                    <w:tc>
                      <w:tcPr>
                        <w:tcW w:w="13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$575.00</w:t>
                        </w:r>
                      </w:p>
                    </w:tc>
                    <w:tc>
                      <w:tcPr>
                        <w:tcW w:w="20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(575.00/200 = 2.875)</w:t>
                        </w:r>
                      </w:p>
                    </w:tc>
                  </w:tr>
                  <w:tr>
                    <w:tblPrEx>
                      <w:jc w:val="left"/>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Feb. 3 Issue</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$2.875</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115.00</w:t>
                        </w:r>
                      </w:p>
                    </w:tc>
                    <w:tc>
                      <w:tcPr>
                        <w:tcW w:w="20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 25 Issue</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70</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$2.875</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201.25</w:t>
                        </w:r>
                      </w:p>
                    </w:tc>
                    <w:tc>
                      <w:tcPr>
                        <w:tcW w:w="20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w:t>
                        </w:r>
                      </w:p>
                    </w:tc>
                    <w:tc>
                      <w:tcPr>
                        <w:tcW w:w="13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258.75</w:t>
                        </w:r>
                      </w:p>
                    </w:tc>
                    <w:tc>
                      <w:tcPr>
                        <w:tcW w:w="20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Jun. 14 Purchase</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75</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w:t>
                        </w:r>
                      </w:p>
                    </w:tc>
                    <w:tc>
                      <w:tcPr>
                        <w:tcW w:w="20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32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2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165</w:t>
                        </w:r>
                      </w:p>
                    </w:tc>
                    <w:tc>
                      <w:tcPr>
                        <w:tcW w:w="13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$558.75</w:t>
                        </w:r>
                      </w:p>
                    </w:tc>
                    <w:tc>
                      <w:tcPr>
                        <w:tcW w:w="20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Average cost per unit for the June 14 inventory would be $3.386 ($558.75 / 165 units).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In a period of rising prices, the use of which of the following cost flow methods would result in the highest tax liability?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4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LIFO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FIFO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Weighted average cost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Moving average cost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 the FIFO method, the least recent purchases, which were the least expensive, would be considered to be the goods sold. This would result in lower cost of goods sold, thus higher gross margins which in turn would result in higher income taxes.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In a period of rising prices, the use of which of the following cost flow methods would result in the highest cost of goods sold?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4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LIFO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FIFO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Weighted average cost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Moving average cost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Under the LIFO method, the most recent purchases, which were the most expensive, would be considered to be the goods sold. Thus, cost of goods sold would be higher.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When selecting a method of inventory costing, a company must consider all of the following </w:t>
            </w:r>
            <w:r>
              <w:rPr>
                <w:rStyle w:val="DefaultParagraphFont"/>
                <w:rFonts w:ascii="Times New Roman" w:eastAsia="Times New Roman" w:hAnsi="Times New Roman" w:cs="Times New Roman"/>
                <w:b/>
                <w:bCs/>
                <w:i w:val="0"/>
                <w:iCs w:val="0"/>
                <w:smallCaps w:val="0"/>
                <w:color w:val="000000"/>
                <w:sz w:val="22"/>
                <w:szCs w:val="22"/>
                <w:bdr w:val="nil"/>
                <w:rtl w:val="0"/>
              </w:rPr>
              <w:t>except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and state income tax regulations.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economic conditions.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flow of materials.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its rate of inventory turnover.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flow of materials does not dictate the flow of costs. Companies must consider tax regulations and current economic conditions, including the rate of inflation, particularly as they relate to LIFO. In addition, companies that turn over inventory rapidly may not be as concerned as companies that hold inventory for longer periods of time as the impact of rising prices will not be as dramatic.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Analyzing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At the end of the period, the balance in the Materials account should represent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59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cost of materials purchased.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cost of materials on hand, not yet put into production.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cost of materials issued into production.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cost of materials included in Work in Process and Finished Goods.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At the end of the period, the balance in the Materials account should represent the cost of materials on hand. Materials purchased increase the Materials account while materials that have been issued into production, which would be included in Work in Process, Finished Goods and Cost of Goods Sold, would have decreased the Materials account.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The general ledger entry to record the purchase of materials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3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Debit-Purchases Received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Credit-Purchase Orders Outstanding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Debit-Materials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Credit-Purchase Orders Outstanding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Debit-Purchases Received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Credit-Accounts Payable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Debit-Materials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Credit-Accounts Payable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03"/>
              <w:gridCol w:w="71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Materials account is debited and Accounts Payable is credited when materials are purchased. Purchase orders are not recorded in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ACCT.AICPA.FN.04 - Reporting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The journal entry to record undamaged direct materials returned to the storeroom would be: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 - Materials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 - Finished Goods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 - Factory Overhead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 - Work in Process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 - Materials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 - Factory Overhead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 - Materials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 - Work in Process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48"/>
              <w:gridCol w:w="709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entry to record the return of direct materials to the storeroom is the reverse of the entry that is made when the materials are issued to production.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ACCT.AICPA.FN.04 - Reporting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If the amount of materials on hand at the end of the period is less than the control account balance, the control account balance should be decreased by the following entry: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6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 - Work in Process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 - Materials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 - Materials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 - Factory Overhead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 - Materials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 - Work in Process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 - Factory Overhead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 - Materials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If the amount of materials on hand per the physical count is less than the control account balance, the balance should be decreased by a debit to a factory overhead account (usually called Inventory Short and Over), because differences may be due to damage, theft or errors and usually cannot be easily identified with a specific job, and a credit to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ACCT.AICPA.FN.04 - Reporting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Inventory levels for firms using JIT inventory systems compared to firms not using JIT will be: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99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Higher for both work in process and finished goods.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Higher for work in process and finished goods but lower for raw materials.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Lower for raw materials, work in process, and finished goods.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Higher for finished goods but lower for raw materials and work in process.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Manufacturers using just-in-time inventory systems will maintain lower inventory levels for all three types of inventories. Materials are delivered in time to be placed in production. Work in Process inventories are minimized by eliminating inventory buffers between work cells and Finished Goods inventories are eliminated because items are produced as customers order them.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production techniques: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7"/>
              <w:gridCol w:w="80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 inventory buffers between work centers.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first utilized by U.S. manufacturers and later exported to Japan.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Produce goods for inventory with the hope that demand for these goods will then be created.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 a high degree of cooperation and coordination between supplier and manufacturer.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A just-in-time inventory system is a “pull” inventory system ultimately driven by customer demand so goods are not produced in the hope of selling them. In addition, inventory buffers are minimized as production on units in one manufacturing cell is started only when the subsequent operation requests them. For a just-in-time inventory system to be effective, suppliers must be in close proximity to customers to enable the delivery of raw materials to coincide with production's need for them.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In a JIT system, reducing throughput time is possible because: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88"/>
              <w:gridCol w:w="80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are fewer materials used in the process.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are more workers involved in the process.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are more supervisors, so a better job is done of directing plant activities.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are fewer operations such as moving and storing inventories that do not add value to the product.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703"/>
              <w:gridCol w:w="69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In a JIT system, there are fewer operations such as moving and storing inventories that do not add value to the product.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Polk, Inc. produces 3,000 hammers each day.  The average number of units in work in process is 4,500, having an average cost of $10,000.  The annual carrying costs relating to inventory are 15%.</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Consultants have determined that the work in process could be reduced by as much as a third by rearranging the factory floor.  What is the current throughput time?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Eight hours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Sixteen hours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 day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 and one half days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Throughput is the amount of time it takes a unit to get through the system. The average number of units in work in process is 4.500. Dividing this number by 3,000 (daily production) yields a cirrent throughput time of 1.5 days.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Harrison Industries produces 4,000 lunch boxes each day.  The average number of units in work in process is 12,000, having an average cost of $60,000.  The annual carrying costs related to inventory are 10%.</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Consultants have determined that the work in process could be reduced by as much as a third by rearranging the factory floor.  What would the throughput time be if Harrison implements the recommended changes?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60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Twelve hours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 day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Two days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Three days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Throughput is the amount of time it takes a unit to get through the system. The current throughput time is 3 days; this is computed by dividing average work in process by daily production (12,000 / 4,000). If current throughput time is reduced by 1/3, the new throughput time is two days.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Taft Company produces 5,000 pallets each day.  The average number of units in work in process is 10,000, having an average cost of $35,000.  The annual carrying costs related to inventory are 20%.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Consultants have determined that the work in process could be reduced by as much as 25% by rearranging the factory floor.  What would the throughput time be if Harrison implements the recommended changes?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Twelve hours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 day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 and one-half days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Two days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 xml:space="preserve">Throughput is the amount of time it takes a unit to get through the system. </w:t>
                  </w:r>
                  <w:r>
                    <w:rPr>
                      <w:rStyle w:val="DefaultParagraphFont"/>
                      <w:b w:val="0"/>
                      <w:bCs w:val="0"/>
                      <w:i w:val="0"/>
                      <w:iCs w:val="0"/>
                      <w:smallCaps w:val="0"/>
                      <w:strike w:val="0"/>
                      <w:color w:val="000000"/>
                      <w:sz w:val="20"/>
                      <w:szCs w:val="20"/>
                      <w:u w:val="single"/>
                      <w:bdr w:val="nil"/>
                      <w:rtl w:val="0"/>
                    </w:rPr>
                    <w:t>Units in work in process</w:t>
                  </w:r>
                  <w:r>
                    <w:rPr>
                      <w:rStyle w:val="DefaultParagraphFont"/>
                      <w:b w:val="0"/>
                      <w:bCs w:val="0"/>
                      <w:i w:val="0"/>
                      <w:iCs w:val="0"/>
                      <w:smallCaps w:val="0"/>
                      <w:color w:val="000000"/>
                      <w:sz w:val="20"/>
                      <w:szCs w:val="20"/>
                      <w:bdr w:val="nil"/>
                      <w:rtl w:val="0"/>
                    </w:rPr>
                    <w:t xml:space="preserve"> = </w:t>
                  </w:r>
                  <w:r>
                    <w:rPr>
                      <w:rStyle w:val="DefaultParagraphFont"/>
                      <w:b w:val="0"/>
                      <w:bCs w:val="0"/>
                      <w:i w:val="0"/>
                      <w:iCs w:val="0"/>
                      <w:smallCaps w:val="0"/>
                      <w:strike w:val="0"/>
                      <w:color w:val="000000"/>
                      <w:sz w:val="20"/>
                      <w:szCs w:val="20"/>
                      <w:u w:val="single"/>
                      <w:bdr w:val="nil"/>
                      <w:rtl w:val="0"/>
                    </w:rPr>
                    <w:t>10,000</w:t>
                  </w:r>
                  <w:r>
                    <w:rPr>
                      <w:rStyle w:val="DefaultParagraphFont"/>
                      <w:b w:val="0"/>
                      <w:bCs w:val="0"/>
                      <w:i w:val="0"/>
                      <w:iCs w:val="0"/>
                      <w:smallCaps w:val="0"/>
                      <w:color w:val="000000"/>
                      <w:sz w:val="20"/>
                      <w:szCs w:val="20"/>
                      <w:bdr w:val="nil"/>
                      <w:rtl w:val="0"/>
                    </w:rPr>
                    <w:t xml:space="preserve"> = 2 days x .25 = 1/2 day reduction Daily production 5,000 Two days less one-half day = one and one-half days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Harrison Industries produces 4,000 lunch boxes each day.  The average number of units in work in process is 12,000, having an average cost of $60,000.  The annual carrying costs related to inventory are 10%.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Consultants have determined that the work in process could be reduced by as much as a third by rearranging the factory floor.  What would the reduction in annual carrying costs be if Harrison is able to implement the recommended changes?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0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Carrying cost = Average work in process inventory x carrying cost percentage Existing situation - $60,000 x 10% = $6,000 Inventory reduction $60,000 x 1/3 = $20,000 reduction New average inventory = $60,000 - $20,000 = $40,000 x 10% = $4,000 $6,000 - $4,000 = $2,000 reduction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The accounting system used with JIT manufacturing is called: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8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Backflush costing.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push system.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Perpetual inventory costing.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First-in, first-out.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78"/>
              <w:gridCol w:w="66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The accounting system used with JIT is called backflush costing.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In a backflush accounting system, a single account is used for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8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Work in process and finished goods inventories.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Finished goods inventories and cost of goods sold.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Factory overhead and raw materials.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Raw materials and work in process inventories.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In a backflush accounting system, a single account, Raw and In Process is used because in just-in-time or JIT manufacturing, materials are delivered directly into production.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In a backflush accounting system, a single account is used for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8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Work in process and finished goods inventories.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Finished goods inventories and cost of goods sold.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Factory overhead and raw materials.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Labor and overhead.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45"/>
              <w:gridCol w:w="70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In a backflush accounting system, a single account, Conversion Costs, is used because labor is usually insignificant in a highly automated JIT setting.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is </w:t>
            </w:r>
            <w:r>
              <w:rPr>
                <w:rStyle w:val="DefaultParagraphFont"/>
                <w:rFonts w:ascii="Times New Roman" w:eastAsia="Times New Roman" w:hAnsi="Times New Roman" w:cs="Times New Roman"/>
                <w:b/>
                <w:bCs/>
                <w:i w:val="0"/>
                <w:iCs w:val="0"/>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true about backflush costing?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Different companies may choose different trigger points.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Production costs are attached to products as they move through work in process.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single account is used for raw and in-process materials because materials are issued to production when received from the supplier.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labor is usually insignificant in a highly automated system, so is not cost effective to account for it separately.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705"/>
              <w:gridCol w:w="6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In backflush costing, costs are not attached to products until the products are completed and sold.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Under a backflush accounting system, the following entry is made when products are completed: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7"/>
              <w:gridCol w:w="80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Debit-Finished Goods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Credit-Work In Process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Debit-Cost of Goods Sold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Credit-Raw and In Process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Credit-Conversion Costs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Debit-Finished Goods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Credit-Raw and In Process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Credit-Conversion Costs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Debit-Cost of Goods Sold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Credit-Finished Goods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Finished goods are debited when goods are completed under backflush accounting, similar to other accounting systems. However, work in process is not credited, as that account does not exist under backflush accounting.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ACCT.AICPA.FN.04 - Reporting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All of the following methods may be used to account for the revenue from scrap sales </w:t>
            </w:r>
            <w:r>
              <w:rPr>
                <w:rStyle w:val="DefaultParagraphFont"/>
                <w:rFonts w:ascii="Times New Roman" w:eastAsia="Times New Roman" w:hAnsi="Times New Roman" w:cs="Times New Roman"/>
                <w:b/>
                <w:bCs/>
                <w:i w:val="0"/>
                <w:iCs w:val="0"/>
                <w:smallCaps w:val="0"/>
                <w:color w:val="000000"/>
                <w:sz w:val="22"/>
                <w:szCs w:val="22"/>
                <w:bdr w:val="nil"/>
                <w:rtl w:val="0"/>
              </w:rPr>
              <w:t>except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99"/>
              <w:gridCol w:w="804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Credit Factory Overhead, if the scrap cannot be identified with a specific job.</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Credit Materials, if the scrap would have been able to be recycled.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Credit Work in Process, if the scrap is identified with a specific job.</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Credit Scrap Revenue, which is included in the “Other Income” section of the income statement.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Scrap is a by-product of production. It would not be appropriate to credit materials because materials would have been credited when the materials were put into production. Depending on the circumstances, it would be appropriate to credit Factory Overhead, Work in Process or Scrap Revenue.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PRIN.EDWA.16.13 - LO5: Account for scrap materials,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Scrap,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10806"/>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Rowe Co.'s Job 401 for the manufacture of 2,200 wagons was completed during August at the unit costs presented below.  </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5970"/>
              <w:gridCol w:w="420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materials</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$24</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labor</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Factory overhead</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14</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double"/>
                      <w:bdr w:val="nil"/>
                      <w:rtl w:val="0"/>
                    </w:rPr>
                    <w:t>$56</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Final inspection of Job 401 disclosed 200 wagons that were sold to a jobber for $6,000.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Assume that the spoilage loss is charged to all production during August.  What would be the journal entry to record the spoilage?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5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Factory Overhead            11,200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Work in Process                11,200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Spoiled Goods Inventory      6,000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Work in Process                 6,000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Spoiled Goods Inventory      6,000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Factory Overhead             5,200                    </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Work in Process                11,200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Spoiled Goods Inventory     11,200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Factory Overhead               11,200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93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the spoilage loss is charged to all of production, the market value of the spoiled goods is charged to Spoiled Goods Inventory, but the cost of the job in work in process is reduced by the entire cost of the spoiled items. The difference is a loss, which is charged to Factory Overhead.</w:t>
                  </w:r>
                </w:p>
                <w:tbl>
                  <w:tblPr>
                    <w:jc w:val="left"/>
                    <w:tblBorders>
                      <w:top w:val="nil"/>
                      <w:left w:val="nil"/>
                      <w:bottom w:val="nil"/>
                      <w:right w:val="nil"/>
                      <w:insideH w:val="nil"/>
                      <w:insideV w:val="nil"/>
                    </w:tblBorders>
                    <w:tblCellMar>
                      <w:top w:w="0" w:type="dxa"/>
                      <w:left w:w="0" w:type="dxa"/>
                      <w:bottom w:w="0" w:type="dxa"/>
                      <w:right w:w="0" w:type="dxa"/>
                    </w:tblCellMar>
                  </w:tblPr>
                  <w:tblGrid>
                    <w:gridCol w:w="855"/>
                    <w:gridCol w:w="85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Cost of spoiled items (200 x $56)</w:t>
                        </w:r>
                      </w:p>
                    </w:tc>
                    <w:tc>
                      <w:tcPr>
                        <w:tcW w:w="4230"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$11,200</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value of spoiled units</w:t>
                        </w:r>
                      </w:p>
                    </w:tc>
                    <w:tc>
                      <w:tcPr>
                        <w:tcW w:w="4230"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strike w:val="0"/>
                            <w:color w:val="000000"/>
                            <w:sz w:val="20"/>
                            <w:szCs w:val="20"/>
                            <w:u w:val="single"/>
                            <w:bdr w:val="nil"/>
                            <w:rtl w:val="0"/>
                          </w:rPr>
                          <w:t>  6,000</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Amount charged to Factory Overhead</w:t>
                        </w:r>
                      </w:p>
                    </w:tc>
                    <w:tc>
                      <w:tcPr>
                        <w:tcW w:w="4230"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oubleUnderline"/>
                            <w:rFonts w:ascii="Courier New" w:eastAsia="Courier New" w:hAnsi="Courier New" w:cs="Courier New"/>
                            <w:b w:val="0"/>
                            <w:bCs w:val="0"/>
                            <w:i w:val="0"/>
                            <w:iCs w:val="0"/>
                            <w:smallCaps w:val="0"/>
                            <w:color w:val="000000"/>
                            <w:sz w:val="20"/>
                            <w:szCs w:val="20"/>
                            <w:u w:val="double"/>
                            <w:bdr w:val="nil"/>
                            <w:rtl w:val="0"/>
                          </w:rPr>
                          <w:t>5,200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PRIN.EDWA.16.13 - LO5: Account for scrap materials,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Scrap,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Rowe Co.'s Job 401 for the manufacture of 2,200 wagons was completed during August at the unit costs presented below. </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439"/>
              <w:gridCol w:w="420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materials</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$24</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labor</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Factory overhead</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14</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double"/>
                      <w:bdr w:val="nil"/>
                      <w:rtl w:val="0"/>
                    </w:rPr>
                    <w:t>$56</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Final inspection of Job 401 disclosed 200 spoiled wagons that were sold to a jobber for $6,000.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Assume that the spoilage loss is attributable to the exacting specifications of Job 401 and is charged to this specific job.  What would be the journal entry to record the spoilage?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5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Factory Overhead             6,000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Work in Process                 6,000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Spoiled Goods Inventory      6,000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Work in Process                 6,000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Spoiled Goods Inventory      6,000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Factory Overhead             5,200                    </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Work in Process                11,200            </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Spoiled Goods Inventory      6,000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Factory Overhead                6,000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When the spoilage loss is charged to the specific job on which the spoilage occurred, the market value of the spoilage is charged to Spoiled Goods Inventory and the cost of the job in work in process is reduced by the same amount.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PRIN.EDWA.16.13 - LO5: Account for scrap materials,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Scrap,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Rowe Co.'s Job 401 for the manufacture of 2,200 wagons was completed during August at the unit costs presented below.  </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439"/>
              <w:gridCol w:w="420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materials</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$24</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labor</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Factory overhead</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14</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double"/>
                      <w:bdr w:val="nil"/>
                      <w:rtl w:val="0"/>
                    </w:rPr>
                    <w:t>$56</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Final inspection of Job 401 disclosed 200 spoiled wagons that were sold to a jobber for $6,000.</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Assume that spoilage loss is attributable to the exacting specifications of Job 401 and is charged to this specific job.  What would be the unit cost of the good wagons produced on Job 401?</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0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$58.60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$48.18</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When the spoilage loss is charged to the specific job on which the spoilage occurred, the cost of producing the good units includes the cost of producing all units less the amount received for the spoilage: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280"/>
                    <w:gridCol w:w="11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28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strike w:val="0"/>
                            <w:color w:val="000000"/>
                            <w:sz w:val="24"/>
                            <w:szCs w:val="24"/>
                            <w:u w:val="single"/>
                            <w:bdr w:val="nil"/>
                            <w:rtl w:val="0"/>
                          </w:rPr>
                          <w:t>(2,200 x $56) - $6,000</w:t>
                        </w:r>
                      </w:p>
                    </w:tc>
                    <w:tc>
                      <w:tcPr>
                        <w:tcW w:w="1170" w:type="dxa"/>
                        <w:vMerge w:val="restart"/>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$58.60</w:t>
                        </w:r>
                      </w:p>
                    </w:tc>
                  </w:tr>
                  <w:tr>
                    <w:tblPrEx>
                      <w:jc w:val="left"/>
                      <w:tblCellMar>
                        <w:top w:w="0" w:type="dxa"/>
                        <w:left w:w="0" w:type="dxa"/>
                        <w:bottom w:w="0" w:type="dxa"/>
                        <w:right w:w="0" w:type="dxa"/>
                      </w:tblCellMar>
                    </w:tblPrEx>
                    <w:trPr>
                      <w:cantSplit w:val="0"/>
                      <w:jc w:val="left"/>
                    </w:trPr>
                    <w:tc>
                      <w:tcPr>
                        <w:tcW w:w="228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b w:val="0"/>
                            <w:bCs w:val="0"/>
                            <w:i w:val="0"/>
                            <w:iCs w:val="0"/>
                            <w:smallCaps w:val="0"/>
                            <w:color w:val="000000"/>
                            <w:sz w:val="24"/>
                            <w:szCs w:val="24"/>
                            <w:bdr w:val="nil"/>
                            <w:rtl w:val="0"/>
                          </w:rPr>
                          <w:t>2,000</w:t>
                        </w:r>
                      </w:p>
                    </w:tc>
                    <w:tc>
                      <w:tcPr>
                        <w:vMerge/>
                        <w:vAlign w:val="center"/>
                      </w:tcP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PRIN.EDWA.16.13 - LO5: Account for scrap materials,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Scrap,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March, Hart Company incurred the following costs on Job 122 for the manufacture of 200 motors: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5709"/>
              <w:gridCol w:w="1465"/>
              <w:gridCol w:w="14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Original cost accumulation:</w:t>
                  </w:r>
                </w:p>
              </w:tc>
              <w:tc>
                <w:tcPr>
                  <w:tcW w:w="1530" w:type="dxa"/>
                  <w:gridSpan w:val="2"/>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Direct materials</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$2,600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Direct labor</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900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Factory overhead</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1,350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double"/>
                      <w:bdr w:val="nil"/>
                      <w:rtl w:val="0"/>
                    </w:rPr>
                    <w:t>$4,850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costs of reworking 10 units:</w:t>
                  </w:r>
                </w:p>
              </w:tc>
              <w:tc>
                <w:tcPr>
                  <w:tcW w:w="1530" w:type="dxa"/>
                  <w:gridSpan w:val="2"/>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Direct materials</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100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Direct labor</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0" w:type="dxa"/>
                    <w:bottom w:w="0" w:type="dxa"/>
                    <w:right w:w="0" w:type="dxa"/>
                  </w:tcMar>
                  <w:vAlign w:val="center"/>
                </w:tcPr>
                <w:p>
                  <w:pPr>
                    <w:shd w:val="clear" w:color="auto" w:fill="FFFFFF"/>
                    <w:bidi w:val="0"/>
                    <w:jc w:val="right"/>
                  </w:pPr>
                  <w:r>
                    <w:rPr>
                      <w:rStyle w:val="DefaultParagraphFont"/>
                      <w:rFonts w:ascii="Courier New" w:eastAsia="Courier New" w:hAnsi="Courier New" w:cs="Courier New"/>
                      <w:b w:val="0"/>
                      <w:bCs w:val="0"/>
                      <w:i w:val="0"/>
                      <w:iCs w:val="0"/>
                      <w:smallCaps w:val="0"/>
                      <w:color w:val="000000"/>
                      <w:sz w:val="20"/>
                      <w:szCs w:val="20"/>
                      <w:bdr w:val="nil"/>
                      <w:rtl w:val="0"/>
                    </w:rPr>
                    <w:t>         180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Factory overhead</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270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double"/>
                      <w:bdr w:val="nil"/>
                      <w:rtl w:val="0"/>
                    </w:rPr>
                    <w:t>$  550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Assume the rework costs are to be spread over all jobs that go through the production cycle.  What is the journal entry needed to record the rework costs?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Work in Process           550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Materials                    100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Payroll                      180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Factory Overhead             270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Materials                 100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Payroll                   180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Factory Overhead          270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Work in Process              550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Factory Overhead          550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Materials                    100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Payroll                      180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Factory Overhead             270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Spoiled Goods Inventory   550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Work in Process              550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11"/>
              <w:gridCol w:w="71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When the costs of correcting defective work is to be spread over all jobs, the material, labor and factory overhead costs are charged to Factory Overhead.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PRIN.EDWA.16.13 - LO5: Account for scrap materials,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Scrap,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April, Hisch Company incurred the following costs on Job A42 for the manufacture of 400 bookcases: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5705"/>
              <w:gridCol w:w="1468"/>
              <w:gridCol w:w="14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Original cost accumulation:</w:t>
                  </w:r>
                </w:p>
              </w:tc>
              <w:tc>
                <w:tcPr>
                  <w:tcW w:w="1530" w:type="dxa"/>
                  <w:gridSpan w:val="2"/>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Direct materials</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$ 4,200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Direct labor</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2,500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Factory overhead</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4,500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double"/>
                      <w:bdr w:val="nil"/>
                      <w:rtl w:val="0"/>
                    </w:rPr>
                    <w:t>$11,500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costs of reworking 15 units:</w:t>
                  </w:r>
                </w:p>
              </w:tc>
              <w:tc>
                <w:tcPr>
                  <w:tcW w:w="1530" w:type="dxa"/>
                  <w:gridSpan w:val="2"/>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Direct materials</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150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Direct labor</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0" w:type="dxa"/>
                    <w:bottom w:w="0" w:type="dxa"/>
                    <w:right w:w="0" w:type="dxa"/>
                  </w:tcMar>
                  <w:vAlign w:val="center"/>
                </w:tcPr>
                <w:p>
                  <w:pPr>
                    <w:shd w:val="clear" w:color="auto" w:fill="FFFFFF"/>
                    <w:bidi w:val="0"/>
                    <w:jc w:val="right"/>
                  </w:pPr>
                  <w:r>
                    <w:rPr>
                      <w:rStyle w:val="DefaultParagraphFont"/>
                      <w:rFonts w:ascii="Courier New" w:eastAsia="Courier New" w:hAnsi="Courier New" w:cs="Courier New"/>
                      <w:b w:val="0"/>
                      <w:bCs w:val="0"/>
                      <w:i w:val="0"/>
                      <w:iCs w:val="0"/>
                      <w:smallCaps w:val="0"/>
                      <w:color w:val="000000"/>
                      <w:sz w:val="20"/>
                      <w:szCs w:val="20"/>
                      <w:bdr w:val="nil"/>
                      <w:rtl w:val="0"/>
                    </w:rPr>
                    <w:t>  90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Factory overhead</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180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double"/>
                      <w:bdr w:val="nil"/>
                      <w:rtl w:val="0"/>
                    </w:rPr>
                    <w:t>$   420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the defects resulted from the exacting specifications of the order, what is the journal entry needed to record the rework costs?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Work in Process           420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Materials                    150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Payroll                       90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Factory Overhead             180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Materials                 150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Payroll                    90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Factory Overhead          180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Work in Process              420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Factory Overhead          420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Materials                    150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Payroll                       90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Factory Overhead             180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0"/>
                      <w:szCs w:val="20"/>
                      <w:bdr w:val="nil"/>
                      <w:rtl w:val="0"/>
                    </w:rPr>
                    <w:t>Spoiled Goods Inventory   420</w:t>
                  </w:r>
                </w:p>
                <w:p>
                  <w:pPr>
                    <w:pStyle w:val="p"/>
                    <w:bidi w:val="0"/>
                    <w:spacing w:before="0" w:beforeAutospacing="0" w:after="0" w:afterAutospacing="0"/>
                    <w:jc w:val="left"/>
                  </w:pPr>
                  <w:r>
                    <w:rPr>
                      <w:rStyle w:val="DefaultParagraphFont"/>
                      <w:rFonts w:ascii="Courier New" w:eastAsia="Courier New" w:hAnsi="Courier New" w:cs="Courier New"/>
                      <w:b w:val="0"/>
                      <w:bCs w:val="0"/>
                      <w:i w:val="0"/>
                      <w:iCs w:val="0"/>
                      <w:smallCaps w:val="0"/>
                      <w:color w:val="000000"/>
                      <w:sz w:val="22"/>
                      <w:szCs w:val="22"/>
                      <w:bdr w:val="nil"/>
                      <w:rtl w:val="0"/>
                    </w:rPr>
                    <w:t>     Work in Process              420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b w:val="0"/>
                      <w:bCs w:val="0"/>
                      <w:i w:val="0"/>
                      <w:iCs w:val="0"/>
                      <w:smallCaps w:val="0"/>
                      <w:color w:val="000000"/>
                      <w:sz w:val="20"/>
                      <w:szCs w:val="20"/>
                      <w:bdr w:val="nil"/>
                      <w:rtl w:val="0"/>
                    </w:rPr>
                    <w:t>When the costs of correcting defective work is to due to the exacting specifications of the order, the material, labor and factory overhead costs are charged to that specific job in Work in Process.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PRIN.EDWA.16.13 - LO5: Account for scrap materials,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Scrap,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1080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March, Hart Company incurred the following costs on Job 122 for the manufacture of 200 motors: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5970"/>
              <w:gridCol w:w="1530"/>
              <w:gridCol w:w="15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Original cost accumulation:</w:t>
                  </w:r>
                </w:p>
              </w:tc>
              <w:tc>
                <w:tcPr>
                  <w:tcW w:w="1530" w:type="dxa"/>
                  <w:gridSpan w:val="2"/>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Direct materials</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$2,600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Direct labor</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900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Factory overhead</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1,350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double"/>
                      <w:bdr w:val="nil"/>
                      <w:rtl w:val="0"/>
                    </w:rPr>
                    <w:t>$4,850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costs of reworking 10 units:</w:t>
                  </w:r>
                </w:p>
              </w:tc>
              <w:tc>
                <w:tcPr>
                  <w:tcW w:w="1530" w:type="dxa"/>
                  <w:gridSpan w:val="2"/>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Direct materials</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100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Direct labor</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0" w:type="dxa"/>
                    <w:bottom w:w="0" w:type="dxa"/>
                    <w:right w:w="0" w:type="dxa"/>
                  </w:tcMar>
                  <w:vAlign w:val="center"/>
                </w:tcPr>
                <w:p>
                  <w:pPr>
                    <w:shd w:val="clear" w:color="auto" w:fill="FFFFFF"/>
                    <w:bidi w:val="0"/>
                    <w:jc w:val="right"/>
                  </w:pPr>
                  <w:r>
                    <w:rPr>
                      <w:rStyle w:val="DefaultParagraphFont"/>
                      <w:rFonts w:ascii="Courier New" w:eastAsia="Courier New" w:hAnsi="Courier New" w:cs="Courier New"/>
                      <w:b w:val="0"/>
                      <w:bCs w:val="0"/>
                      <w:i w:val="0"/>
                      <w:iCs w:val="0"/>
                      <w:smallCaps w:val="0"/>
                      <w:color w:val="000000"/>
                      <w:sz w:val="20"/>
                      <w:szCs w:val="20"/>
                      <w:bdr w:val="nil"/>
                      <w:rtl w:val="0"/>
                    </w:rPr>
                    <w:t> 180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Factory overhead</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270</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530" w:type="dxa"/>
                  <w:gridSpan w:val="2"/>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double"/>
                      <w:bdr w:val="nil"/>
                      <w:rtl w:val="0"/>
                    </w:rPr>
                    <w:t>$  550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rework costs were attributable to the exacting specifications of Job 122, and the full rework costs were charged to this specific job.  What is the cost per finished unit of Job 122?</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0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$23.50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49"/>
              <w:gridCol w:w="94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1284"/>
                    <w:gridCol w:w="8153"/>
                    <w:gridCol w:w="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Original cost</w:t>
                        </w:r>
                      </w:p>
                    </w:tc>
                    <w:tc>
                      <w:tcPr>
                        <w:tcW w:w="15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$4,850</w:t>
                        </w:r>
                      </w:p>
                    </w:tc>
                    <w:tc>
                      <w:tcPr>
                        <w:tcW w:w="135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Rework materials</w:t>
                        </w:r>
                      </w:p>
                    </w:tc>
                    <w:tc>
                      <w:tcPr>
                        <w:tcW w:w="15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135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Rework labor</w:t>
                        </w:r>
                      </w:p>
                    </w:tc>
                    <w:tc>
                      <w:tcPr>
                        <w:tcW w:w="15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180</w:t>
                        </w:r>
                      </w:p>
                    </w:tc>
                    <w:tc>
                      <w:tcPr>
                        <w:tcW w:w="135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Rework overhead</w:t>
                        </w:r>
                      </w:p>
                    </w:tc>
                    <w:tc>
                      <w:tcPr>
                        <w:tcW w:w="15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270</w:t>
                        </w:r>
                      </w:p>
                    </w:tc>
                    <w:tc>
                      <w:tcPr>
                        <w:tcW w:w="135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Total cost</w:t>
                        </w:r>
                      </w:p>
                    </w:tc>
                    <w:tc>
                      <w:tcPr>
                        <w:tcW w:w="15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oubleUnderline"/>
                            <w:rFonts w:ascii="Courier New" w:eastAsia="Courier New" w:hAnsi="Courier New" w:cs="Courier New"/>
                            <w:b w:val="0"/>
                            <w:bCs w:val="0"/>
                            <w:i w:val="0"/>
                            <w:iCs w:val="0"/>
                            <w:smallCaps w:val="0"/>
                            <w:color w:val="000000"/>
                            <w:sz w:val="20"/>
                            <w:szCs w:val="20"/>
                            <w:u w:val="double"/>
                            <w:bdr w:val="nil"/>
                            <w:rtl w:val="0"/>
                          </w:rPr>
                          <w:t>$5,400</w:t>
                        </w:r>
                      </w:p>
                    </w:tc>
                    <w:tc>
                      <w:tcPr>
                        <w:tcW w:w="135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r>
                  <w:tr>
                    <w:tblPrEx>
                      <w:jc w:val="left"/>
                      <w:tblCellMar>
                        <w:top w:w="0" w:type="dxa"/>
                        <w:left w:w="0" w:type="dxa"/>
                        <w:bottom w:w="0" w:type="dxa"/>
                        <w:right w:w="0" w:type="dxa"/>
                      </w:tblCellMar>
                    </w:tblPrEx>
                    <w:trPr>
                      <w:cantSplit w:val="0"/>
                      <w:jc w:val="left"/>
                    </w:trPr>
                    <w:tc>
                      <w:tcPr>
                        <w:tcW w:w="597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Unit cost ($5,400/200)</w:t>
                        </w:r>
                      </w:p>
                    </w:tc>
                    <w:tc>
                      <w:tcPr>
                        <w:tcW w:w="15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oubleUnderline"/>
                            <w:rFonts w:ascii="Courier New" w:eastAsia="Courier New" w:hAnsi="Courier New" w:cs="Courier New"/>
                            <w:b w:val="0"/>
                            <w:bCs w:val="0"/>
                            <w:i w:val="0"/>
                            <w:iCs w:val="0"/>
                            <w:smallCaps w:val="0"/>
                            <w:color w:val="000000"/>
                            <w:sz w:val="20"/>
                            <w:szCs w:val="20"/>
                            <w:u w:val="double"/>
                            <w:bdr w:val="nil"/>
                            <w:rtl w:val="0"/>
                          </w:rPr>
                          <w:t>$27</w:t>
                        </w:r>
                      </w:p>
                    </w:tc>
                    <w:tc>
                      <w:tcPr>
                        <w:tcW w:w="1350" w:type="dxa"/>
                        <w:noWrap w:val="0"/>
                        <w:tcMar>
                          <w:top w:w="0" w:type="dxa"/>
                          <w:left w:w="0" w:type="dxa"/>
                          <w:bottom w:w="0" w:type="dxa"/>
                          <w:right w:w="0" w:type="dxa"/>
                        </w:tcMar>
                        <w:vAlign w:val="center"/>
                      </w:tcPr>
                      <w:p>
                        <w:pPr>
                          <w:bidi w:val="0"/>
                        </w:pPr>
                        <w:r>
                          <w:rPr>
                            <w:rStyle w:val="DefaultParagraphFont"/>
                            <w:b w:val="0"/>
                            <w:bCs w:val="0"/>
                            <w:i w:val="0"/>
                            <w:iCs w:val="0"/>
                            <w:smallCaps w:val="0"/>
                            <w:color w:val="000000"/>
                            <w:sz w:val="24"/>
                            <w:szCs w:val="24"/>
                            <w:bdr w:val="nil"/>
                            <w:rtl w:val="0"/>
                          </w:rPr>
                          <w:t> </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PRIN.EDWA.16.13 - LO5: Account for scrap materials,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Scrap,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Xander Company anticipates that usage of Component T will be 100 units daily, which equates to around 25,000 for the year. The material is expected to cost $5 per unit.  Once an order is placed with its vendor, it takes five days to receive the goods, and the cost of placing each order is $50.  As a result, Xander keeps 1,000 units on hand to avoid stockouts.  The carrying cost associated with each unit is $10.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75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Compute the order point.</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Determine the most economical order quantity.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76"/>
              <w:gridCol w:w="66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p>
                <w:tbl>
                  <w:tblPr>
                    <w:jc w:val="left"/>
                    <w:tblBorders>
                      <w:top w:val="nil"/>
                      <w:left w:val="nil"/>
                      <w:bottom w:val="nil"/>
                      <w:right w:val="nil"/>
                      <w:insideH w:val="nil"/>
                      <w:insideV w:val="nil"/>
                    </w:tblBorders>
                    <w:tblCellMar>
                      <w:top w:w="0" w:type="dxa"/>
                      <w:left w:w="0" w:type="dxa"/>
                      <w:bottom w:w="0" w:type="dxa"/>
                      <w:right w:w="0" w:type="dxa"/>
                    </w:tblCellMar>
                  </w:tblPr>
                  <w:tblGrid>
                    <w:gridCol w:w="379"/>
                    <w:gridCol w:w="898"/>
                    <w:gridCol w:w="259"/>
                    <w:gridCol w:w="51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Order point</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6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Expected usage during lead time + Safety stock</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6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(100 units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5 days) + 1,000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6300" w:type="dxa"/>
                        <w:noWrap w:val="0"/>
                        <w:tcMar>
                          <w:top w:w="0" w:type="dxa"/>
                          <w:left w:w="0" w:type="dxa"/>
                          <w:bottom w:w="0" w:type="dxa"/>
                          <w:right w:w="0" w:type="dxa"/>
                        </w:tcMar>
                        <w:vAlign w:val="center"/>
                      </w:tcPr>
                      <w:p>
                        <w:pPr>
                          <w:bidi w:val="0"/>
                        </w:pPr>
                        <w:r>
                          <w:rPr>
                            <w:rStyle w:val="DoubleUnderline"/>
                            <w:rFonts w:ascii="Times New Roman" w:eastAsia="Times New Roman" w:hAnsi="Times New Roman" w:cs="Times New Roman"/>
                            <w:b w:val="0"/>
                            <w:bCs w:val="0"/>
                            <w:i w:val="0"/>
                            <w:iCs w:val="0"/>
                            <w:smallCaps w:val="0"/>
                            <w:color w:val="000000"/>
                            <w:sz w:val="22"/>
                            <w:szCs w:val="22"/>
                            <w:u w:val="double"/>
                            <w:bdr w:val="nil"/>
                            <w:rtl w:val="0"/>
                          </w:rPr>
                          <w:t>1,500 units</w:t>
                        </w:r>
                      </w:p>
                    </w:tc>
                  </w:tr>
                </w:tbl>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(b)</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position w:val="-24"/>
                      <w:sz w:val="22"/>
                      <w:szCs w:val="22"/>
                      <w:bdr w:val="nil"/>
                      <w:rtl w:val="0"/>
                    </w:rPr>
                    <w:pict>
                      <v:shape id="_x0000_i1028" type="#_x0000_t75" style="height:34.5pt;width:195.75pt">
                        <v:imagedata r:id="rId5" o:title=""/>
                      </v:shape>
                    </w:pic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position w:val="-23"/>
                      <w:sz w:val="22"/>
                      <w:szCs w:val="22"/>
                      <w:bdr w:val="nil"/>
                      <w:rtl w:val="0"/>
                    </w:rPr>
                    <w:pict>
                      <v:shape id="_x0000_i1029" type="#_x0000_t75" style="height:33.75pt;width:170.25pt">
                        <v:imagedata r:id="rId6" o:title=""/>
                      </v:shape>
                    </w:pic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Reddog Company predicts that 3,200 units of material will be used during the year.  The expected daily usage is 15 units, there is an expected lead time of 10 days, and there is a safety stock of 200 units.  The material is expected to cost $4 per unit.  It is estimated that it will cost $25 to place each order.  The annual carrying cost is $1 per unit.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75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Compute the order point.</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Determine the most economical order quantity by use of the formula.</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Compute the total cost of ordering and carrying at the EOQ point.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p>
                <w:tbl>
                  <w:tblPr>
                    <w:jc w:val="left"/>
                    <w:tblBorders>
                      <w:top w:val="nil"/>
                      <w:left w:val="nil"/>
                      <w:bottom w:val="nil"/>
                      <w:right w:val="nil"/>
                      <w:insideH w:val="nil"/>
                      <w:insideV w:val="nil"/>
                    </w:tblBorders>
                    <w:tblCellMar>
                      <w:top w:w="0" w:type="dxa"/>
                      <w:left w:w="0" w:type="dxa"/>
                      <w:bottom w:w="0" w:type="dxa"/>
                      <w:right w:w="0" w:type="dxa"/>
                    </w:tblCellMar>
                  </w:tblPr>
                  <w:tblGrid>
                    <w:gridCol w:w="435"/>
                    <w:gridCol w:w="1057"/>
                    <w:gridCol w:w="315"/>
                    <w:gridCol w:w="54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Order point</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6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Expected usage during lead time + Safety stock</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63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(15 units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10 days) + 200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6300" w:type="dxa"/>
                        <w:noWrap w:val="0"/>
                        <w:tcMar>
                          <w:top w:w="0" w:type="dxa"/>
                          <w:left w:w="0" w:type="dxa"/>
                          <w:bottom w:w="0" w:type="dxa"/>
                          <w:right w:w="0" w:type="dxa"/>
                        </w:tcMar>
                        <w:vAlign w:val="center"/>
                      </w:tcPr>
                      <w:p>
                        <w:pPr>
                          <w:bidi w:val="0"/>
                        </w:pPr>
                        <w:r>
                          <w:rPr>
                            <w:rStyle w:val="DoubleUnderline"/>
                            <w:rFonts w:ascii="Times New Roman" w:eastAsia="Times New Roman" w:hAnsi="Times New Roman" w:cs="Times New Roman"/>
                            <w:b w:val="0"/>
                            <w:bCs w:val="0"/>
                            <w:i w:val="0"/>
                            <w:iCs w:val="0"/>
                            <w:smallCaps w:val="0"/>
                            <w:color w:val="000000"/>
                            <w:sz w:val="22"/>
                            <w:szCs w:val="22"/>
                            <w:u w:val="double"/>
                            <w:bdr w:val="nil"/>
                            <w:rtl w:val="0"/>
                          </w:rPr>
                          <w:t>350 units</w:t>
                        </w:r>
                      </w:p>
                    </w:tc>
                  </w:tr>
                </w:tbl>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(b)</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position w:val="-24"/>
                      <w:sz w:val="22"/>
                      <w:szCs w:val="22"/>
                      <w:bdr w:val="nil"/>
                      <w:rtl w:val="0"/>
                    </w:rPr>
                    <w:pict>
                      <v:shape id="_x0000_i1030" type="#_x0000_t75" style="height:34.5pt;width:195.75pt">
                        <v:imagedata r:id="rId5" o:title=""/>
                      </v:shape>
                    </w:pic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position w:val="-23"/>
                      <w:sz w:val="22"/>
                      <w:szCs w:val="22"/>
                      <w:bdr w:val="nil"/>
                      <w:rtl w:val="0"/>
                    </w:rPr>
                    <w:pict>
                      <v:shape id="_x0000_i1031" type="#_x0000_t75" style="height:33.75pt;width:165pt">
                        <v:imagedata r:id="rId7" o:title=""/>
                      </v:shape>
                    </w:pic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01"/>
                    <w:gridCol w:w="1562"/>
                    <w:gridCol w:w="281"/>
                    <w:gridCol w:w="2320"/>
                    <w:gridCol w:w="281"/>
                    <w:gridCol w:w="1070"/>
                    <w:gridCol w:w="338"/>
                    <w:gridCol w:w="9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23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Annual ordering cost</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4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Number of orders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Cost per order</w:t>
                        </w:r>
                      </w:p>
                    </w:tc>
                    <w:tc>
                      <w:tcPr>
                        <w:tcW w:w="132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vAlign w:val="center"/>
                      </w:tcPr>
                      <w:p/>
                    </w:tc>
                    <w:tc>
                      <w:tcPr>
                        <w:vAlign w:val="center"/>
                      </w:tcP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16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3,200 Annual usage</w:t>
                        </w:r>
                      </w:p>
                    </w:tc>
                    <w:tc>
                      <w:tcPr>
                        <w:tcW w:w="450" w:type="dxa"/>
                        <w:vMerge w:val="restart"/>
                        <w:noWrap w:val="0"/>
                        <w:tcMar>
                          <w:top w:w="0" w:type="dxa"/>
                          <w:left w:w="0" w:type="dxa"/>
                          <w:bottom w:w="0" w:type="dxa"/>
                          <w:right w:w="0" w:type="dxa"/>
                        </w:tcMar>
                        <w:vAlign w:val="center"/>
                      </w:tcPr>
                      <w:p>
                        <w:pPr>
                          <w:bidi w:val="0"/>
                        </w:pPr>
                        <w:r>
                          <w:rPr>
                            <w:rStyle w:val="DefaultParagraphFont"/>
                            <w:rFonts w:ascii="times" w:eastAsia="times" w:hAnsi="times" w:cs="times"/>
                            <w:b w:val="0"/>
                            <w:bCs w:val="0"/>
                            <w:i w:val="0"/>
                            <w:iCs w:val="0"/>
                            <w:smallCaps w:val="0"/>
                            <w:color w:val="000000"/>
                            <w:sz w:val="22"/>
                            <w:szCs w:val="22"/>
                            <w:bdr w:val="nil"/>
                            <w:rtl w:val="0"/>
                          </w:rPr>
                          <w:t>×</w:t>
                        </w:r>
                      </w:p>
                    </w:tc>
                    <w:tc>
                      <w:tcPr>
                        <w:tcW w:w="990" w:type="dxa"/>
                        <w:vMerge w:val="restart"/>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$25</w:t>
                        </w:r>
                      </w:p>
                    </w:tc>
                    <w:tc>
                      <w:tcPr>
                        <w:tcW w:w="4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6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400 EOQ</w:t>
                        </w:r>
                      </w:p>
                    </w:tc>
                    <w:tc>
                      <w:tcPr>
                        <w:vMerge/>
                        <w:vAlign w:val="center"/>
                      </w:tcPr>
                      <w:p/>
                    </w:tc>
                    <w:tc>
                      <w:tcPr>
                        <w:vMerge/>
                        <w:vAlign w:val="center"/>
                      </w:tcPr>
                      <w:p/>
                    </w:tc>
                    <w:tc>
                      <w:tcPr>
                        <w:tcW w:w="4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8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$25 = $200</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4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Annual carrying cost</w:t>
                        </w:r>
                      </w:p>
                    </w:tc>
                    <w:tc>
                      <w:tcPr>
                        <w:tcW w:w="45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370"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Average inventory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Carrying cost per unit</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Average inventory</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(1/2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EOQ)</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Safety Stock</w:t>
                        </w:r>
                      </w:p>
                    </w:tc>
                    <w:tc>
                      <w:tcPr>
                        <w:tcW w:w="4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(1/2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400)</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200</w:t>
                        </w:r>
                      </w:p>
                    </w:tc>
                    <w:tc>
                      <w:tcPr>
                        <w:tcW w:w="4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400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Annual carrying cost</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16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400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$1.00 = $400</w:t>
                        </w:r>
                      </w:p>
                    </w:tc>
                    <w:tc>
                      <w:tcPr>
                        <w:tcW w:w="4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PRIN.EDWA.16.9 - LO1: Recognize the two basic aspects of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Analyzing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For the following materials control forms, please indicate the following: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  who prepares the form;</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  who receives the form; 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  the form’s intended purpose.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1.  Purchase Requisition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2.  Materials Requisition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3.  Receiving Report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4.  Purchase Order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5.  Debit/Credit Memo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705"/>
              <w:gridCol w:w="69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p>
                <w:tbl>
                  <w:tblPr>
                    <w:jc w:val="left"/>
                    <w:tblBorders>
                      <w:top w:val="nil"/>
                      <w:left w:val="nil"/>
                      <w:bottom w:val="nil"/>
                      <w:right w:val="nil"/>
                      <w:insideH w:val="nil"/>
                      <w:insideV w:val="nil"/>
                    </w:tblBorders>
                    <w:tblCellMar>
                      <w:top w:w="0" w:type="dxa"/>
                      <w:left w:w="0" w:type="dxa"/>
                      <w:bottom w:w="0" w:type="dxa"/>
                      <w:right w:w="0" w:type="dxa"/>
                    </w:tblCellMar>
                  </w:tblPr>
                  <w:tblGrid>
                    <w:gridCol w:w="1747"/>
                    <w:gridCol w:w="1707"/>
                    <w:gridCol w:w="1703"/>
                    <w:gridCol w:w="17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Materials Control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Form</w:t>
                        </w:r>
                      </w:p>
                    </w:tc>
                    <w:tc>
                      <w:tcPr>
                        <w:tcW w:w="211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Preparer</w:t>
                        </w:r>
                      </w:p>
                    </w:tc>
                    <w:tc>
                      <w:tcPr>
                        <w:tcW w:w="211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Receiver</w:t>
                        </w:r>
                      </w:p>
                    </w:tc>
                    <w:tc>
                      <w:tcPr>
                        <w:tcW w:w="211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Purpose</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Purchase requisition</w:t>
                        </w:r>
                      </w:p>
                    </w:tc>
                    <w:tc>
                      <w:tcPr>
                        <w:tcW w:w="2115" w:type="dxa"/>
                        <w:noWrap w:val="0"/>
                        <w:tcMar>
                          <w:top w:w="0" w:type="dxa"/>
                          <w:left w:w="0" w:type="dxa"/>
                          <w:bottom w:w="0" w:type="dxa"/>
                          <w:right w:w="0" w:type="dxa"/>
                        </w:tcMar>
                        <w:vAlign w:val="center"/>
                      </w:tcPr>
                      <w:p>
                        <w:pPr>
                          <w:bidi w:val="0"/>
                        </w:pP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Storeroom keeper</w:t>
                        </w:r>
                      </w:p>
                    </w:tc>
                    <w:tc>
                      <w:tcPr>
                        <w:tcW w:w="2115" w:type="dxa"/>
                        <w:noWrap w:val="0"/>
                        <w:tcMar>
                          <w:top w:w="0" w:type="dxa"/>
                          <w:left w:w="0" w:type="dxa"/>
                          <w:bottom w:w="0" w:type="dxa"/>
                          <w:right w:w="0" w:type="dxa"/>
                        </w:tcMar>
                        <w:vAlign w:val="center"/>
                      </w:tcPr>
                      <w:p>
                        <w:pPr>
                          <w:bidi w:val="0"/>
                        </w:pP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Purchasing agent</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Notify purchasing agent that additional materials are needed.</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br/>
                        </w: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Materials requisition</w:t>
                        </w:r>
                      </w:p>
                    </w:tc>
                    <w:tc>
                      <w:tcPr>
                        <w:tcW w:w="2115" w:type="dxa"/>
                        <w:noWrap w:val="0"/>
                        <w:tcMar>
                          <w:top w:w="0" w:type="dxa"/>
                          <w:left w:w="0" w:type="dxa"/>
                          <w:bottom w:w="0" w:type="dxa"/>
                          <w:right w:w="0" w:type="dxa"/>
                        </w:tcMar>
                        <w:vAlign w:val="center"/>
                      </w:tcPr>
                      <w:p>
                        <w:pPr>
                          <w:bidi w:val="0"/>
                        </w:pP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Production department supervisor</w:t>
                        </w:r>
                      </w:p>
                    </w:tc>
                    <w:tc>
                      <w:tcPr>
                        <w:tcW w:w="2115" w:type="dxa"/>
                        <w:noWrap w:val="0"/>
                        <w:tcMar>
                          <w:top w:w="0" w:type="dxa"/>
                          <w:left w:w="0" w:type="dxa"/>
                          <w:bottom w:w="0" w:type="dxa"/>
                          <w:right w:w="0" w:type="dxa"/>
                        </w:tcMar>
                        <w:vAlign w:val="center"/>
                      </w:tcPr>
                      <w:p>
                        <w:pPr>
                          <w:bidi w:val="0"/>
                        </w:pPr>
                        <w:r>
                          <w:br/>
                        </w: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Storeroom keeper</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To issue materials to the factory department for production</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br/>
                        </w:r>
                        <w:r>
                          <w:br/>
                        </w: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Receiving report</w:t>
                        </w:r>
                      </w:p>
                    </w:tc>
                    <w:tc>
                      <w:tcPr>
                        <w:tcW w:w="2115" w:type="dxa"/>
                        <w:noWrap w:val="0"/>
                        <w:tcMar>
                          <w:top w:w="0" w:type="dxa"/>
                          <w:left w:w="0" w:type="dxa"/>
                          <w:bottom w:w="0" w:type="dxa"/>
                          <w:right w:w="0" w:type="dxa"/>
                        </w:tcMar>
                        <w:vAlign w:val="center"/>
                      </w:tcPr>
                      <w:p>
                        <w:pPr>
                          <w:bidi w:val="0"/>
                        </w:pPr>
                        <w:r>
                          <w:br/>
                        </w:r>
                        <w:r>
                          <w:br/>
                        </w: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Receiving clerk</w:t>
                        </w:r>
                      </w:p>
                    </w:tc>
                    <w:tc>
                      <w:tcPr>
                        <w:tcW w:w="2115" w:type="dxa"/>
                        <w:noWrap w:val="0"/>
                        <w:tcMar>
                          <w:top w:w="0" w:type="dxa"/>
                          <w:left w:w="0" w:type="dxa"/>
                          <w:bottom w:w="0" w:type="dxa"/>
                          <w:right w:w="0" w:type="dxa"/>
                        </w:tcMar>
                        <w:vAlign w:val="center"/>
                      </w:tcPr>
                      <w:p>
                        <w:pPr>
                          <w:bidi w:val="0"/>
                        </w:pPr>
                        <w:r>
                          <w:br/>
                        </w:r>
                        <w:r>
                          <w:br/>
                        </w: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Purchasing agent</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To compare the vendor invoice and purchase order to make sure materials ordered were received</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Storeroom clerk</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To ensure all materials are received in the storeroom</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br/>
                        </w: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Purchase order</w:t>
                        </w:r>
                      </w:p>
                    </w:tc>
                    <w:tc>
                      <w:tcPr>
                        <w:tcW w:w="2115" w:type="dxa"/>
                        <w:noWrap w:val="0"/>
                        <w:tcMar>
                          <w:top w:w="0" w:type="dxa"/>
                          <w:left w:w="0" w:type="dxa"/>
                          <w:bottom w:w="0" w:type="dxa"/>
                          <w:right w:w="0" w:type="dxa"/>
                        </w:tcMar>
                        <w:vAlign w:val="center"/>
                      </w:tcPr>
                      <w:p>
                        <w:pPr>
                          <w:bidi w:val="0"/>
                        </w:pPr>
                        <w:r>
                          <w:br/>
                        </w: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Purchasing agent</w:t>
                        </w:r>
                      </w:p>
                    </w:tc>
                    <w:tc>
                      <w:tcPr>
                        <w:tcW w:w="2115" w:type="dxa"/>
                        <w:noWrap w:val="0"/>
                        <w:tcMar>
                          <w:top w:w="0" w:type="dxa"/>
                          <w:left w:w="0" w:type="dxa"/>
                          <w:bottom w:w="0" w:type="dxa"/>
                          <w:right w:w="0" w:type="dxa"/>
                        </w:tcMar>
                        <w:vAlign w:val="center"/>
                      </w:tcPr>
                      <w:p>
                        <w:pPr>
                          <w:bidi w:val="0"/>
                        </w:pPr>
                        <w:r>
                          <w:br/>
                        </w: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Vendor (supplier)</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Describes materials wanted, stating price and fixing delivery details</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115" w:type="dxa"/>
                        <w:noWrap w:val="0"/>
                        <w:tcMar>
                          <w:top w:w="0" w:type="dxa"/>
                          <w:left w:w="0" w:type="dxa"/>
                          <w:bottom w:w="0" w:type="dxa"/>
                          <w:right w:w="0" w:type="dxa"/>
                        </w:tcMar>
                        <w:vAlign w:val="center"/>
                      </w:tcPr>
                      <w:p>
                        <w:pPr>
                          <w:bidi w:val="0"/>
                        </w:pP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Debit/Credit memo</w:t>
                        </w:r>
                      </w:p>
                    </w:tc>
                    <w:tc>
                      <w:tcPr>
                        <w:tcW w:w="2115" w:type="dxa"/>
                        <w:noWrap w:val="0"/>
                        <w:tcMar>
                          <w:top w:w="0" w:type="dxa"/>
                          <w:left w:w="0" w:type="dxa"/>
                          <w:bottom w:w="0" w:type="dxa"/>
                          <w:right w:w="0" w:type="dxa"/>
                        </w:tcMar>
                        <w:vAlign w:val="center"/>
                      </w:tcPr>
                      <w:p>
                        <w:pPr>
                          <w:bidi w:val="0"/>
                        </w:pP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Purchasing agent</w:t>
                        </w:r>
                      </w:p>
                    </w:tc>
                    <w:tc>
                      <w:tcPr>
                        <w:tcW w:w="2115" w:type="dxa"/>
                        <w:noWrap w:val="0"/>
                        <w:tcMar>
                          <w:top w:w="0" w:type="dxa"/>
                          <w:left w:w="0" w:type="dxa"/>
                          <w:bottom w:w="0" w:type="dxa"/>
                          <w:right w:w="0" w:type="dxa"/>
                        </w:tcMar>
                        <w:vAlign w:val="center"/>
                      </w:tcPr>
                      <w:p>
                        <w:pPr>
                          <w:bidi w:val="0"/>
                        </w:pPr>
                        <w:r>
                          <w:br/>
                        </w:r>
                        <w:r>
                          <w:br/>
                        </w:r>
                        <w:r>
                          <w:rPr>
                            <w:rStyle w:val="DefaultParagraphFont"/>
                            <w:rFonts w:ascii="Times New Roman" w:eastAsia="Times New Roman" w:hAnsi="Times New Roman" w:cs="Times New Roman"/>
                            <w:b w:val="0"/>
                            <w:bCs w:val="0"/>
                            <w:i w:val="0"/>
                            <w:iCs w:val="0"/>
                            <w:smallCaps w:val="0"/>
                            <w:color w:val="000000"/>
                            <w:sz w:val="22"/>
                            <w:szCs w:val="22"/>
                            <w:bdr w:val="nil"/>
                            <w:rtl w:val="0"/>
                          </w:rPr>
                          <w:t>Vendor (supplier)</w:t>
                        </w:r>
                      </w:p>
                    </w:tc>
                    <w:tc>
                      <w:tcPr>
                        <w:tcW w:w="21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To notify vendor of discrepancies in shipments</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PRIN.EDWA.16.10 - LO2: Specify internal control procedures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BUSPROG.06 -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 Procedures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The materials account of the Lankford Company reflected the following changes during January: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230"/>
              <w:gridCol w:w="42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 January 1</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190 units @ $30</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 January 5</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130 units @ $32</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January 18</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240 units</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 January 20</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210 units @ $35</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January 30</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70 units</w:t>
                  </w:r>
                </w:p>
              </w:tc>
            </w:tr>
          </w:tbl>
          <w:p>
            <w:pPr>
              <w:pStyle w:val="p"/>
              <w:shd w:val="clear" w:color="auto" w:fill="FFFFFF"/>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Assuming that Lankford Company maintains perpetual inventory records, calculate the cost of the ending inventory at January 31 and the cost of the units issued in January using the FIFO method.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81"/>
                    <w:gridCol w:w="826"/>
                    <w:gridCol w:w="547"/>
                    <w:gridCol w:w="805"/>
                    <w:gridCol w:w="826"/>
                    <w:gridCol w:w="547"/>
                    <w:gridCol w:w="805"/>
                    <w:gridCol w:w="826"/>
                    <w:gridCol w:w="594"/>
                    <w:gridCol w:w="8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14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w:t>
                        </w:r>
                      </w:p>
                    </w:tc>
                    <w:tc>
                      <w:tcPr>
                        <w:tcW w:w="345"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4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Issued</w:t>
                        </w:r>
                      </w:p>
                    </w:tc>
                    <w:tc>
                      <w:tcPr>
                        <w:tcW w:w="435"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2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Date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1/1</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190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30</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5,700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1/5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130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32</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4,160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190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30</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130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32</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9,860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1/18</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190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5,700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32</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1,600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32</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2,560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1/20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7,350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32</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35</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7,350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1/30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32</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2,240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32</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35</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7,670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Ending Inventory: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220 units having a total cost of 7,670 (10 units x $32) + (210 units x $210)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Cost of Units Issued: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310 units having a total cost of $9,540 (5,700 + 1,600 + 2,240)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ACCT.AICPA.FN.04 - Reporting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The materials account of Hetzer Industries reflected the following changes during May :</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230"/>
              <w:gridCol w:w="42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 May 1</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180 units @ $30</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 May 2</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60 units @ $32</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May 4</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80 units</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 May 27</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100 units @ $34</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May 31</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150 units</w:t>
                  </w:r>
                </w:p>
              </w:tc>
            </w:tr>
          </w:tbl>
          <w:p>
            <w:pPr>
              <w:pStyle w:val="p"/>
              <w:shd w:val="clear" w:color="auto" w:fill="FFFFFF"/>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Assuming that Hetzer maintains perpetual inventory records, calculate the cost of the ending inventory at May 31 and the cost of the units issued in May using the LIFO method.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p>
                <w:tbl>
                  <w:tblPr>
                    <w:jc w:val="left"/>
                    <w:tblBorders>
                      <w:top w:val="nil"/>
                      <w:left w:val="nil"/>
                      <w:bottom w:val="nil"/>
                      <w:right w:val="nil"/>
                      <w:insideH w:val="nil"/>
                      <w:insideV w:val="nil"/>
                    </w:tblBorders>
                    <w:tblCellMar>
                      <w:top w:w="0" w:type="dxa"/>
                      <w:left w:w="0" w:type="dxa"/>
                      <w:bottom w:w="0" w:type="dxa"/>
                      <w:right w:w="0" w:type="dxa"/>
                    </w:tblCellMar>
                  </w:tblPr>
                  <w:tblGrid>
                    <w:gridCol w:w="581"/>
                    <w:gridCol w:w="826"/>
                    <w:gridCol w:w="547"/>
                    <w:gridCol w:w="805"/>
                    <w:gridCol w:w="826"/>
                    <w:gridCol w:w="547"/>
                    <w:gridCol w:w="805"/>
                    <w:gridCol w:w="826"/>
                    <w:gridCol w:w="594"/>
                    <w:gridCol w:w="8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23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w:t>
                        </w:r>
                      </w:p>
                    </w:tc>
                    <w:tc>
                      <w:tcPr>
                        <w:tcW w:w="345"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23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Issued</w:t>
                        </w:r>
                      </w:p>
                    </w:tc>
                    <w:tc>
                      <w:tcPr>
                        <w:tcW w:w="345"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2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Date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5/1</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30</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5,400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5/2</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32</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1,920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30</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32</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7,320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5/4</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600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32</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1,920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30</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4,800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5/27</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34</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3,400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30</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34</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8,200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5/31</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34</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3,400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110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30</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3,300</w:t>
                        </w:r>
                      </w:p>
                    </w:tc>
                  </w:tr>
                </w:tbl>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Ending Inventory: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110 units having a total cost of $3,300 (110 x $30)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Cost of Units Issued: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230 units having a total cost of $7,420 (600 + 1,920 + 1,500 + 3,400)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ACCT.AICPA.FN.04 - Reporting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The materials account of the Herbert Company reflected the following changes during August: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230"/>
              <w:gridCol w:w="42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 August 1</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18 units @ $200</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 August 2</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6 units @ $210</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August 8</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8 units</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 August 15</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10 units @ $222</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August 27</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15 units</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Assuming that Herbert Company maintains perpetual inventory records, calculate the cost of the ending inventory at August 31 and the cost of the units issued in August using the moving average method.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82"/>
                    <w:gridCol w:w="702"/>
                    <w:gridCol w:w="841"/>
                    <w:gridCol w:w="721"/>
                    <w:gridCol w:w="702"/>
                    <w:gridCol w:w="841"/>
                    <w:gridCol w:w="658"/>
                    <w:gridCol w:w="702"/>
                    <w:gridCol w:w="841"/>
                    <w:gridCol w:w="7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41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w:t>
                        </w:r>
                      </w:p>
                    </w:tc>
                    <w:tc>
                      <w:tcPr>
                        <w:tcW w:w="345"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41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Issued</w:t>
                        </w:r>
                      </w:p>
                    </w:tc>
                    <w:tc>
                      <w:tcPr>
                        <w:tcW w:w="435"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2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Date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Unit Price</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Unit Price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8/1</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$200.00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$3,600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8/2</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$210.00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$1,260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24</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202.50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4,860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8/8</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$202.50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1,620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202.50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3,240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8/15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$222.00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$2,220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26</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210.00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5,460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8/27</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$210.00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3,150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11</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210.00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2,310</w:t>
                        </w:r>
                      </w:p>
                    </w:tc>
                  </w:tr>
                </w:tbl>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Ending Inventory: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11 units having a total cost of $2,310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Cost of Units Issued: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23 units having a total cost of $4,770 (1,620 + 3,150)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Unit cost calculations: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$4,860 / 24 = $202.50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$5,460 / 26 = $210.00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ACCT.AICPA.FN.04 - Reporting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The materials account of the Flynn Company reflected the following changes during May: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230"/>
              <w:gridCol w:w="42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 May 1</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500 units @ $10</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 May 5</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300 units @ $12</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May 10</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400 units</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 May 15</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200 units @ $15</w:t>
                  </w:r>
                </w:p>
              </w:tc>
            </w:tr>
            <w:tr>
              <w:tblPrEx>
                <w:jc w:val="left"/>
                <w:tblCellMar>
                  <w:top w:w="0" w:type="dxa"/>
                  <w:left w:w="0" w:type="dxa"/>
                  <w:bottom w:w="0" w:type="dxa"/>
                  <w:right w:w="0" w:type="dxa"/>
                </w:tblCellMar>
              </w:tblPrEx>
              <w:trPr>
                <w:cantSplit w:val="0"/>
                <w:jc w:val="left"/>
              </w:trPr>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May 25</w:t>
                  </w:r>
                </w:p>
              </w:tc>
              <w:tc>
                <w:tcPr>
                  <w:tcW w:w="4230" w:type="dxa"/>
                  <w:noWrap w:val="0"/>
                  <w:tcMar>
                    <w:top w:w="0" w:type="dxa"/>
                    <w:left w:w="0" w:type="dxa"/>
                    <w:bottom w:w="0" w:type="dxa"/>
                    <w:right w:w="0" w:type="dxa"/>
                  </w:tcMar>
                  <w:vAlign w:val="center"/>
                </w:tcPr>
                <w:p>
                  <w:pPr>
                    <w:shd w:val="clear" w:color="auto" w:fill="FFFFFF"/>
                    <w:bidi w:val="0"/>
                  </w:pPr>
                  <w:r>
                    <w:rPr>
                      <w:rStyle w:val="DefaultParagraphFont"/>
                      <w:rFonts w:ascii="Courier New" w:eastAsia="Courier New" w:hAnsi="Courier New" w:cs="Courier New"/>
                      <w:b w:val="0"/>
                      <w:bCs w:val="0"/>
                      <w:i w:val="0"/>
                      <w:iCs w:val="0"/>
                      <w:smallCaps w:val="0"/>
                      <w:color w:val="000000"/>
                      <w:sz w:val="20"/>
                      <w:szCs w:val="20"/>
                      <w:bdr w:val="nil"/>
                      <w:rtl w:val="0"/>
                    </w:rPr>
                    <w:t>300 units</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Assuming that Flynn Company maintains perpetual inventory records, calculate the ending inventory at May 31 and the cost of the units issued in May using each of the following methods: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 First in, first out (FIFO)</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 Last in, first out (LIFO)</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 Moving average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FIFO:</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74"/>
                    <w:gridCol w:w="818"/>
                    <w:gridCol w:w="538"/>
                    <w:gridCol w:w="828"/>
                    <w:gridCol w:w="818"/>
                    <w:gridCol w:w="538"/>
                    <w:gridCol w:w="828"/>
                    <w:gridCol w:w="818"/>
                    <w:gridCol w:w="581"/>
                    <w:gridCol w:w="8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23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w:t>
                        </w:r>
                      </w:p>
                    </w:tc>
                    <w:tc>
                      <w:tcPr>
                        <w:tcW w:w="345"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4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Issued</w:t>
                        </w:r>
                      </w:p>
                    </w:tc>
                    <w:tc>
                      <w:tcPr>
                        <w:tcW w:w="345"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41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Date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5/1</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$3,600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8,600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5/10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$4,000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4,600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5/15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7,600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5/25</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2,400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4,200</w:t>
                        </w:r>
                      </w:p>
                    </w:tc>
                  </w:tr>
                </w:tbl>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Ending Inventory: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300 units having a total cost of $4,200 (100 units x $12) + (15 units x $15)</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Cost of Units Issued: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700 units having a total cost of $7,400 (4,000 + 1,000 + 2,400)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 LIFO:</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81"/>
                    <w:gridCol w:w="826"/>
                    <w:gridCol w:w="547"/>
                    <w:gridCol w:w="805"/>
                    <w:gridCol w:w="826"/>
                    <w:gridCol w:w="547"/>
                    <w:gridCol w:w="805"/>
                    <w:gridCol w:w="826"/>
                    <w:gridCol w:w="594"/>
                    <w:gridCol w:w="8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14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w:t>
                        </w:r>
                      </w:p>
                    </w:tc>
                    <w:tc>
                      <w:tcPr>
                        <w:tcW w:w="435"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23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Issued</w:t>
                        </w:r>
                      </w:p>
                    </w:tc>
                    <w:tc>
                      <w:tcPr>
                        <w:tcW w:w="345"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32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Date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5/1</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12</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3,600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12</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8,600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5/10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12</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3,600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4,000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5/15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15</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7,000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5/25</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03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76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3,000</w:t>
                        </w:r>
                      </w:p>
                    </w:tc>
                  </w:tr>
                </w:tbl>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Ending Inventory: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300 units having a total cost of $3,000 (300 x $10)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Cost of Units Issued: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700 units having a total cost of $8,600 (1,000 + 3,600 + 1,000 + 3,000)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 Moving Average: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57"/>
                    <w:gridCol w:w="797"/>
                    <w:gridCol w:w="515"/>
                    <w:gridCol w:w="770"/>
                    <w:gridCol w:w="797"/>
                    <w:gridCol w:w="701"/>
                    <w:gridCol w:w="770"/>
                    <w:gridCol w:w="797"/>
                    <w:gridCol w:w="701"/>
                    <w:gridCol w:w="8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14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w:t>
                        </w:r>
                      </w:p>
                    </w:tc>
                    <w:tc>
                      <w:tcPr>
                        <w:tcW w:w="345"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41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Issued</w:t>
                        </w:r>
                      </w:p>
                    </w:tc>
                    <w:tc>
                      <w:tcPr>
                        <w:tcW w:w="435" w:type="dxa"/>
                        <w:gridSpan w:val="2"/>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505" w:type="dxa"/>
                        <w:gridSpan w:val="2"/>
                        <w:tcBorders>
                          <w:bottom w:val="single" w:sz="6" w:space="0" w:color="000000"/>
                        </w:tcBorders>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Date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Quantity</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0"/>
                            <w:szCs w:val="20"/>
                            <w:bdr w:val="nil"/>
                            <w:rtl w:val="0"/>
                          </w:rPr>
                          <w:t xml:space="preserve">Unit </w:t>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Price</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center"/>
                        </w:pPr>
                        <w:r>
                          <w:br/>
                        </w:r>
                        <w:r>
                          <w:rPr>
                            <w:rStyle w:val="DefaultParagraphFont"/>
                            <w:rFonts w:ascii="Times New Roman" w:eastAsia="Times New Roman" w:hAnsi="Times New Roman" w:cs="Times New Roman"/>
                            <w:b w:val="0"/>
                            <w:bCs w:val="0"/>
                            <w:i w:val="0"/>
                            <w:iCs w:val="0"/>
                            <w:smallCaps w:val="0"/>
                            <w:strike w:val="0"/>
                            <w:color w:val="000000"/>
                            <w:sz w:val="20"/>
                            <w:szCs w:val="20"/>
                            <w:u w:val="single"/>
                            <w:bdr w:val="nil"/>
                            <w:rtl w:val="0"/>
                          </w:rPr>
                          <w:t>Amount</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5/1</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5,000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12</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3,600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800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10.75</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8,600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5/10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400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10.75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4,300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400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10.75</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4,300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5/15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67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Courier New" w:eastAsia="Courier New" w:hAnsi="Courier New" w:cs="Courier New"/>
                            <w:b w:val="0"/>
                            <w:bCs w:val="0"/>
                            <w:i w:val="0"/>
                            <w:iCs w:val="0"/>
                            <w:smallCaps w:val="0"/>
                            <w:color w:val="000000"/>
                            <w:sz w:val="20"/>
                            <w:szCs w:val="20"/>
                            <w:bdr w:val="nil"/>
                            <w:rtl w:val="0"/>
                          </w:rPr>
                          <w:t>15</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3,000</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85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600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12.17</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7,300</w:t>
                        </w:r>
                      </w:p>
                    </w:tc>
                  </w:tr>
                  <w:tr>
                    <w:tblPrEx>
                      <w:jc w:val="left"/>
                      <w:tblCellMar>
                        <w:top w:w="0" w:type="dxa"/>
                        <w:left w:w="0" w:type="dxa"/>
                        <w:bottom w:w="0" w:type="dxa"/>
                        <w:right w:w="0" w:type="dxa"/>
                      </w:tblCellMar>
                    </w:tblPrEx>
                    <w:trPr>
                      <w:cantSplit w:val="0"/>
                      <w:jc w:val="left"/>
                    </w:trPr>
                    <w:tc>
                      <w:tcPr>
                        <w:tcW w:w="675" w:type="dxa"/>
                        <w:noWrap w:val="0"/>
                        <w:tcMar>
                          <w:top w:w="0" w:type="dxa"/>
                          <w:left w:w="0" w:type="dxa"/>
                          <w:bottom w:w="0" w:type="dxa"/>
                          <w:right w:w="0" w:type="dxa"/>
                        </w:tcMar>
                        <w:vAlign w:val="center"/>
                      </w:tcPr>
                      <w:p>
                        <w:pPr>
                          <w:bidi w:val="0"/>
                        </w:pPr>
                        <w:r>
                          <w:rPr>
                            <w:rStyle w:val="DefaultParagraphFont"/>
                            <w:rFonts w:ascii="Courier New" w:eastAsia="Courier New" w:hAnsi="Courier New" w:cs="Courier New"/>
                            <w:b w:val="0"/>
                            <w:bCs w:val="0"/>
                            <w:i w:val="0"/>
                            <w:iCs w:val="0"/>
                            <w:smallCaps w:val="0"/>
                            <w:color w:val="000000"/>
                            <w:sz w:val="20"/>
                            <w:szCs w:val="20"/>
                            <w:bdr w:val="nil"/>
                            <w:rtl w:val="0"/>
                          </w:rPr>
                          <w:t>5/25</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67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12.17</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3,650</w:t>
                        </w:r>
                      </w:p>
                    </w:tc>
                    <w:tc>
                      <w:tcPr>
                        <w:tcW w:w="94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c>
                      <w:tcPr>
                        <w:tcW w:w="85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12.17</w:t>
                        </w:r>
                      </w:p>
                    </w:tc>
                    <w:tc>
                      <w:tcPr>
                        <w:tcW w:w="103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3,650</w:t>
                        </w:r>
                      </w:p>
                    </w:tc>
                  </w:tr>
                </w:tbl>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Ending Inventory: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300 units having a total cost of $3,650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Cost of Units Issued: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700 units having a total cost of $7,950 (4,300 + 3,650)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Unit cost calculations: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$8,600 / 800 = $10.75</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$7,300 / 600 = $12.16667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ACCT.AICPA.FN.04 - Reporting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following accounts are maintained by the Sprague Manufacturing Company in its general ledger:  Materials, Work in Process, Factory Overhead, and Accounts Payable.  The materials account had a debit balance of $40,000 on November 1. A summary of material transactions for November shows: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25"/>
              <w:gridCol w:w="74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2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c>
                <w:tcPr>
                  <w:tcW w:w="74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purchased on account, $62,000</w:t>
                  </w:r>
                </w:p>
              </w:tc>
            </w:tr>
            <w:tr>
              <w:tblPrEx>
                <w:jc w:val="left"/>
                <w:tblCellMar>
                  <w:top w:w="0" w:type="dxa"/>
                  <w:left w:w="0" w:type="dxa"/>
                  <w:bottom w:w="0" w:type="dxa"/>
                  <w:right w:w="0" w:type="dxa"/>
                </w:tblCellMar>
              </w:tblPrEx>
              <w:trPr>
                <w:cantSplit w:val="0"/>
                <w:jc w:val="left"/>
              </w:trPr>
              <w:tc>
                <w:tcPr>
                  <w:tcW w:w="52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c>
                <w:tcPr>
                  <w:tcW w:w="74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materials issued, $58,500</w:t>
                  </w:r>
                </w:p>
              </w:tc>
            </w:tr>
            <w:tr>
              <w:tblPrEx>
                <w:jc w:val="left"/>
                <w:tblCellMar>
                  <w:top w:w="0" w:type="dxa"/>
                  <w:left w:w="0" w:type="dxa"/>
                  <w:bottom w:w="0" w:type="dxa"/>
                  <w:right w:w="0" w:type="dxa"/>
                </w:tblCellMar>
              </w:tblPrEx>
              <w:trPr>
                <w:cantSplit w:val="0"/>
                <w:jc w:val="left"/>
              </w:trPr>
              <w:tc>
                <w:tcPr>
                  <w:tcW w:w="52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c>
                <w:tcPr>
                  <w:tcW w:w="74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materials returned to storeroom, $1,200</w:t>
                  </w:r>
                </w:p>
              </w:tc>
            </w:tr>
            <w:tr>
              <w:tblPrEx>
                <w:jc w:val="left"/>
                <w:tblCellMar>
                  <w:top w:w="0" w:type="dxa"/>
                  <w:left w:w="0" w:type="dxa"/>
                  <w:bottom w:w="0" w:type="dxa"/>
                  <w:right w:w="0" w:type="dxa"/>
                </w:tblCellMar>
              </w:tblPrEx>
              <w:trPr>
                <w:cantSplit w:val="0"/>
                <w:jc w:val="left"/>
              </w:trPr>
              <w:tc>
                <w:tcPr>
                  <w:tcW w:w="52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(4)</w:t>
                  </w:r>
                </w:p>
              </w:tc>
              <w:tc>
                <w:tcPr>
                  <w:tcW w:w="74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Indirect materials issued, $3,600</w:t>
                  </w:r>
                </w:p>
              </w:tc>
            </w:tr>
            <w:tr>
              <w:tblPrEx>
                <w:jc w:val="left"/>
                <w:tblCellMar>
                  <w:top w:w="0" w:type="dxa"/>
                  <w:left w:w="0" w:type="dxa"/>
                  <w:bottom w:w="0" w:type="dxa"/>
                  <w:right w:w="0" w:type="dxa"/>
                </w:tblCellMar>
              </w:tblPrEx>
              <w:trPr>
                <w:cantSplit w:val="0"/>
                <w:jc w:val="left"/>
              </w:trPr>
              <w:tc>
                <w:tcPr>
                  <w:tcW w:w="52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(5)</w:t>
                  </w:r>
                </w:p>
              </w:tc>
              <w:tc>
                <w:tcPr>
                  <w:tcW w:w="74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Indirect materials returned to storeroom, $550</w:t>
                  </w:r>
                </w:p>
              </w:tc>
            </w:tr>
            <w:tr>
              <w:tblPrEx>
                <w:jc w:val="left"/>
                <w:tblCellMar>
                  <w:top w:w="0" w:type="dxa"/>
                  <w:left w:w="0" w:type="dxa"/>
                  <w:bottom w:w="0" w:type="dxa"/>
                  <w:right w:w="0" w:type="dxa"/>
                </w:tblCellMar>
              </w:tblPrEx>
              <w:trPr>
                <w:cantSplit w:val="0"/>
                <w:jc w:val="left"/>
              </w:trPr>
              <w:tc>
                <w:tcPr>
                  <w:tcW w:w="52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(6)</w:t>
                  </w:r>
                </w:p>
              </w:tc>
              <w:tc>
                <w:tcPr>
                  <w:tcW w:w="74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on hand were $200 less than the stores ledger balance</w:t>
                  </w:r>
                </w:p>
              </w:tc>
            </w:tr>
          </w:tbl>
          <w:p>
            <w:pPr>
              <w:pStyle w:val="p"/>
              <w:shd w:val="clear" w:color="auto" w:fill="FFFFFF"/>
              <w:bidi w:val="0"/>
              <w:spacing w:before="0" w:beforeAutospacing="0" w:after="0" w:afterAutospacing="0"/>
              <w:jc w:val="left"/>
            </w:pP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75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journal entries to record the materials transactions.</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Post the journal entries to T-accounts.</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What is the balance of the materials account on November 30?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p>
                <w:tbl>
                  <w:tblPr>
                    <w:jc w:val="left"/>
                    <w:tblBorders>
                      <w:top w:val="nil"/>
                      <w:left w:val="nil"/>
                      <w:bottom w:val="nil"/>
                      <w:right w:val="nil"/>
                      <w:insideH w:val="nil"/>
                      <w:insideV w:val="nil"/>
                    </w:tblBorders>
                    <w:tblCellMar>
                      <w:top w:w="0" w:type="dxa"/>
                      <w:left w:w="0" w:type="dxa"/>
                      <w:bottom w:w="0" w:type="dxa"/>
                      <w:right w:w="0" w:type="dxa"/>
                    </w:tblCellMar>
                  </w:tblPr>
                  <w:tblGrid>
                    <w:gridCol w:w="485"/>
                    <w:gridCol w:w="466"/>
                    <w:gridCol w:w="3753"/>
                    <w:gridCol w:w="1253"/>
                    <w:gridCol w:w="12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62,000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Accounts Payable</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62,000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Work in Process</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58,500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Materials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58,500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Work in Process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(4)</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Factory Overhead</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3,600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Materials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3,600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(5)</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550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Factory Overhead</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550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(6)</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Factory Overhead</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7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Materials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r>
                </w:tbl>
                <w:p>
                  <w:pPr>
                    <w:pStyle w:val="p"/>
                    <w:bidi w:val="0"/>
                    <w:spacing w:before="0" w:beforeAutospacing="0" w:after="0" w:afterAutospacing="0"/>
                    <w:jc w:val="left"/>
                  </w:pPr>
                  <w:r>
                    <w:br/>
                  </w:r>
                  <w:r>
                    <w:rPr>
                      <w:rStyle w:val="DefaultParagraphFont"/>
                      <w:rFonts w:ascii="Courier New" w:eastAsia="Courier New" w:hAnsi="Courier New" w:cs="Courier New"/>
                      <w:b w:val="0"/>
                      <w:bCs w:val="0"/>
                      <w:i w:val="0"/>
                      <w:iCs w:val="0"/>
                      <w:smallCaps w:val="0"/>
                      <w:color w:val="000000"/>
                      <w:sz w:val="20"/>
                      <w:szCs w:val="20"/>
                      <w:bdr w:val="nil"/>
                      <w:rtl w:val="0"/>
                    </w:rPr>
                    <w:t>(b)</w:t>
                  </w:r>
                  <w:r>
                    <w:rPr>
                      <w:rStyle w:val="DefaultParagraphFont"/>
                      <w:rFonts w:ascii="Courier New" w:eastAsia="Courier New" w:hAnsi="Courier New" w:cs="Courier New"/>
                      <w:b w:val="0"/>
                      <w:bCs w:val="0"/>
                      <w:i w:val="0"/>
                      <w:iCs w:val="0"/>
                      <w:smallCaps w:val="0"/>
                      <w:color w:val="000000"/>
                      <w:sz w:val="20"/>
                      <w:szCs w:val="20"/>
                      <w:bdr w:val="nil"/>
                      <w:rtl w:val="0"/>
                    </w:rPr>
                    <w:br/>
                  </w:r>
                  <w:r>
                    <w:rPr>
                      <w:rStyle w:val="DefaultParagraphFont"/>
                      <w:rFonts w:ascii="Courier New" w:eastAsia="Courier New" w:hAnsi="Courier New" w:cs="Courier New"/>
                      <w:b w:val="0"/>
                      <w:bCs w:val="0"/>
                      <w:i w:val="0"/>
                      <w:iCs w:val="0"/>
                      <w:smallCaps w:val="0"/>
                      <w:strike w:val="0"/>
                      <w:color w:val="000000"/>
                      <w:sz w:val="20"/>
                      <w:szCs w:val="20"/>
                      <w:u w:val="single"/>
                      <w:bdr w:val="nil"/>
                      <w:rtl w:val="0"/>
                    </w:rPr>
                    <w:t>          Materials        </w:t>
                  </w:r>
                  <w:r>
                    <w:rPr>
                      <w:rStyle w:val="DefaultParagraphFont"/>
                      <w:rFonts w:ascii="Courier New" w:eastAsia="Courier New" w:hAnsi="Courier New" w:cs="Courier New"/>
                      <w:b w:val="0"/>
                      <w:bCs w:val="0"/>
                      <w:i w:val="0"/>
                      <w:iCs w:val="0"/>
                      <w:smallCaps w:val="0"/>
                      <w:color w:val="000000"/>
                      <w:sz w:val="20"/>
                      <w:szCs w:val="20"/>
                      <w:bdr w:val="nil"/>
                      <w:rtl w:val="0"/>
                    </w:rPr>
                    <w:t xml:space="preserve">          </w:t>
                  </w:r>
                  <w:r>
                    <w:rPr>
                      <w:rStyle w:val="DefaultParagraphFont"/>
                      <w:rFonts w:ascii="Courier New" w:eastAsia="Courier New" w:hAnsi="Courier New" w:cs="Courier New"/>
                      <w:b w:val="0"/>
                      <w:bCs w:val="0"/>
                      <w:i w:val="0"/>
                      <w:iCs w:val="0"/>
                      <w:smallCaps w:val="0"/>
                      <w:strike w:val="0"/>
                      <w:color w:val="000000"/>
                      <w:sz w:val="20"/>
                      <w:szCs w:val="20"/>
                      <w:u w:val="single"/>
                      <w:bdr w:val="nil"/>
                      <w:rtl w:val="0"/>
                    </w:rPr>
                    <w:t>      Accounts Payable       </w:t>
                  </w:r>
                  <w:r>
                    <w:rPr>
                      <w:rStyle w:val="DefaultParagraphFont"/>
                      <w:rFonts w:ascii="Courier New" w:eastAsia="Courier New" w:hAnsi="Courier New" w:cs="Courier New"/>
                      <w:b w:val="0"/>
                      <w:bCs w:val="0"/>
                      <w:i w:val="0"/>
                      <w:iCs w:val="0"/>
                      <w:smallCaps w:val="0"/>
                      <w:strike w:val="0"/>
                      <w:color w:val="000000"/>
                      <w:sz w:val="20"/>
                      <w:szCs w:val="20"/>
                      <w:u w:val="single"/>
                      <w:bdr w:val="nil"/>
                      <w:rtl w:val="0"/>
                    </w:rPr>
                    <w:br/>
                  </w:r>
                  <w:r>
                    <w:rPr>
                      <w:rStyle w:val="DefaultParagraphFont"/>
                      <w:rFonts w:ascii="Courier New" w:eastAsia="Courier New" w:hAnsi="Courier New" w:cs="Courier New"/>
                      <w:b w:val="0"/>
                      <w:bCs w:val="0"/>
                      <w:i w:val="0"/>
                      <w:iCs w:val="0"/>
                      <w:smallCaps w:val="0"/>
                      <w:color w:val="000000"/>
                      <w:sz w:val="20"/>
                      <w:szCs w:val="20"/>
                      <w:bdr w:val="nil"/>
                      <w:rtl w:val="0"/>
                    </w:rPr>
                    <w:t>Bal.    40,000 | (2) 58,500                        |  (1) 62,000</w:t>
                  </w:r>
                  <w:r>
                    <w:rPr>
                      <w:rStyle w:val="DefaultParagraphFont"/>
                      <w:rFonts w:ascii="Courier New" w:eastAsia="Courier New" w:hAnsi="Courier New" w:cs="Courier New"/>
                      <w:b w:val="0"/>
                      <w:bCs w:val="0"/>
                      <w:i w:val="0"/>
                      <w:iCs w:val="0"/>
                      <w:smallCaps w:val="0"/>
                      <w:color w:val="000000"/>
                      <w:sz w:val="20"/>
                      <w:szCs w:val="20"/>
                      <w:bdr w:val="nil"/>
                      <w:rtl w:val="0"/>
                    </w:rPr>
                    <w:br/>
                  </w:r>
                  <w:r>
                    <w:rPr>
                      <w:rStyle w:val="DefaultParagraphFont"/>
                      <w:rFonts w:ascii="Courier New" w:eastAsia="Courier New" w:hAnsi="Courier New" w:cs="Courier New"/>
                      <w:b w:val="0"/>
                      <w:bCs w:val="0"/>
                      <w:i w:val="0"/>
                      <w:iCs w:val="0"/>
                      <w:smallCaps w:val="0"/>
                      <w:color w:val="000000"/>
                      <w:sz w:val="20"/>
                      <w:szCs w:val="20"/>
                      <w:bdr w:val="nil"/>
                      <w:rtl w:val="0"/>
                    </w:rPr>
                    <w:t>(1)     62,000 | (4)  3,600</w:t>
                  </w:r>
                  <w:r>
                    <w:rPr>
                      <w:rStyle w:val="DefaultParagraphFont"/>
                      <w:rFonts w:ascii="Courier New" w:eastAsia="Courier New" w:hAnsi="Courier New" w:cs="Courier New"/>
                      <w:b w:val="0"/>
                      <w:bCs w:val="0"/>
                      <w:i w:val="0"/>
                      <w:iCs w:val="0"/>
                      <w:smallCaps w:val="0"/>
                      <w:color w:val="000000"/>
                      <w:sz w:val="20"/>
                      <w:szCs w:val="20"/>
                      <w:bdr w:val="nil"/>
                      <w:rtl w:val="0"/>
                    </w:rPr>
                    <w:br/>
                  </w:r>
                  <w:r>
                    <w:rPr>
                      <w:rStyle w:val="DefaultParagraphFont"/>
                      <w:rFonts w:ascii="Courier New" w:eastAsia="Courier New" w:hAnsi="Courier New" w:cs="Courier New"/>
                      <w:b w:val="0"/>
                      <w:bCs w:val="0"/>
                      <w:i w:val="0"/>
                      <w:iCs w:val="0"/>
                      <w:smallCaps w:val="0"/>
                      <w:color w:val="000000"/>
                      <w:sz w:val="20"/>
                      <w:szCs w:val="20"/>
                      <w:bdr w:val="nil"/>
                      <w:rtl w:val="0"/>
                    </w:rPr>
                    <w:t>(3)      1,200 | (6)    200</w:t>
                  </w:r>
                  <w:r>
                    <w:rPr>
                      <w:rStyle w:val="DefaultParagraphFont"/>
                      <w:rFonts w:ascii="Courier New" w:eastAsia="Courier New" w:hAnsi="Courier New" w:cs="Courier New"/>
                      <w:b w:val="0"/>
                      <w:bCs w:val="0"/>
                      <w:i w:val="0"/>
                      <w:iCs w:val="0"/>
                      <w:smallCaps w:val="0"/>
                      <w:color w:val="000000"/>
                      <w:sz w:val="20"/>
                      <w:szCs w:val="20"/>
                      <w:bdr w:val="nil"/>
                      <w:rtl w:val="0"/>
                    </w:rPr>
                    <w:br/>
                  </w:r>
                  <w:r>
                    <w:rPr>
                      <w:rStyle w:val="DefaultParagraphFont"/>
                      <w:rFonts w:ascii="Courier New" w:eastAsia="Courier New" w:hAnsi="Courier New" w:cs="Courier New"/>
                      <w:b w:val="0"/>
                      <w:bCs w:val="0"/>
                      <w:i w:val="0"/>
                      <w:iCs w:val="0"/>
                      <w:smallCaps w:val="0"/>
                      <w:color w:val="000000"/>
                      <w:sz w:val="20"/>
                      <w:szCs w:val="20"/>
                      <w:bdr w:val="nil"/>
                      <w:rtl w:val="0"/>
                    </w:rPr>
                    <w:t>(5)    </w:t>
                  </w:r>
                  <w:r>
                    <w:rPr>
                      <w:rStyle w:val="DefaultParagraphFont"/>
                      <w:rFonts w:ascii="Courier New" w:eastAsia="Courier New" w:hAnsi="Courier New" w:cs="Courier New"/>
                      <w:b w:val="0"/>
                      <w:bCs w:val="0"/>
                      <w:i w:val="0"/>
                      <w:iCs w:val="0"/>
                      <w:smallCaps w:val="0"/>
                      <w:strike w:val="0"/>
                      <w:color w:val="000000"/>
                      <w:sz w:val="20"/>
                      <w:szCs w:val="20"/>
                      <w:u w:val="single"/>
                      <w:bdr w:val="nil"/>
                      <w:rtl w:val="0"/>
                    </w:rPr>
                    <w:t>    550</w:t>
                  </w:r>
                  <w:r>
                    <w:rPr>
                      <w:rStyle w:val="DefaultParagraphFont"/>
                      <w:rFonts w:ascii="Courier New" w:eastAsia="Courier New" w:hAnsi="Courier New" w:cs="Courier New"/>
                      <w:b w:val="0"/>
                      <w:bCs w:val="0"/>
                      <w:i w:val="0"/>
                      <w:iCs w:val="0"/>
                      <w:smallCaps w:val="0"/>
                      <w:color w:val="000000"/>
                      <w:sz w:val="20"/>
                      <w:szCs w:val="20"/>
                      <w:bdr w:val="nil"/>
                      <w:rtl w:val="0"/>
                    </w:rPr>
                    <w:t xml:space="preserve"> |     </w:t>
                  </w:r>
                  <w:r>
                    <w:rPr>
                      <w:rStyle w:val="DefaultParagraphFont"/>
                      <w:rFonts w:ascii="Courier New" w:eastAsia="Courier New" w:hAnsi="Courier New" w:cs="Courier New"/>
                      <w:b w:val="0"/>
                      <w:bCs w:val="0"/>
                      <w:i w:val="0"/>
                      <w:iCs w:val="0"/>
                      <w:smallCaps w:val="0"/>
                      <w:strike w:val="0"/>
                      <w:color w:val="000000"/>
                      <w:sz w:val="20"/>
                      <w:szCs w:val="20"/>
                      <w:u w:val="single"/>
                      <w:bdr w:val="nil"/>
                      <w:rtl w:val="0"/>
                    </w:rPr>
                    <w:t>      </w:t>
                  </w:r>
                  <w:r>
                    <w:rPr>
                      <w:rStyle w:val="DefaultParagraphFont"/>
                      <w:rFonts w:ascii="Courier New" w:eastAsia="Courier New" w:hAnsi="Courier New" w:cs="Courier New"/>
                      <w:b w:val="0"/>
                      <w:bCs w:val="0"/>
                      <w:i w:val="0"/>
                      <w:iCs w:val="0"/>
                      <w:smallCaps w:val="0"/>
                      <w:strike w:val="0"/>
                      <w:color w:val="000000"/>
                      <w:sz w:val="20"/>
                      <w:szCs w:val="20"/>
                      <w:u w:val="single"/>
                      <w:bdr w:val="nil"/>
                      <w:rtl w:val="0"/>
                    </w:rPr>
                    <w:br/>
                  </w:r>
                  <w:r>
                    <w:rPr>
                      <w:rStyle w:val="DefaultParagraphFont"/>
                      <w:rFonts w:ascii="Courier New" w:eastAsia="Courier New" w:hAnsi="Courier New" w:cs="Courier New"/>
                      <w:b w:val="0"/>
                      <w:bCs w:val="0"/>
                      <w:i w:val="0"/>
                      <w:iCs w:val="0"/>
                      <w:smallCaps w:val="0"/>
                      <w:color w:val="000000"/>
                      <w:sz w:val="20"/>
                      <w:szCs w:val="20"/>
                      <w:bdr w:val="nil"/>
                      <w:rtl w:val="0"/>
                    </w:rPr>
                    <w:t>       103,750 |     62,300</w:t>
                  </w:r>
                  <w:r>
                    <w:rPr>
                      <w:rStyle w:val="DefaultParagraphFont"/>
                      <w:rFonts w:ascii="Courier New" w:eastAsia="Courier New" w:hAnsi="Courier New" w:cs="Courier New"/>
                      <w:b w:val="0"/>
                      <w:bCs w:val="0"/>
                      <w:i w:val="0"/>
                      <w:iCs w:val="0"/>
                      <w:smallCaps w:val="0"/>
                      <w:color w:val="000000"/>
                      <w:sz w:val="20"/>
                      <w:szCs w:val="20"/>
                      <w:bdr w:val="nil"/>
                      <w:rtl w:val="0"/>
                    </w:rPr>
                    <w:br/>
                  </w:r>
                  <w:r>
                    <w:rPr>
                      <w:rStyle w:val="DefaultParagraphFont"/>
                      <w:rFonts w:ascii="Courier New" w:eastAsia="Courier New" w:hAnsi="Courier New" w:cs="Courier New"/>
                      <w:b w:val="0"/>
                      <w:bCs w:val="0"/>
                      <w:i w:val="0"/>
                      <w:iCs w:val="0"/>
                      <w:smallCaps w:val="0"/>
                      <w:color w:val="000000"/>
                      <w:sz w:val="20"/>
                      <w:szCs w:val="20"/>
                      <w:bdr w:val="nil"/>
                      <w:rtl w:val="0"/>
                    </w:rPr>
                    <w:br/>
                  </w:r>
                  <w:r>
                    <w:rPr>
                      <w:rStyle w:val="DefaultParagraphFont"/>
                      <w:rFonts w:ascii="Courier New" w:eastAsia="Courier New" w:hAnsi="Courier New" w:cs="Courier New"/>
                      <w:b w:val="0"/>
                      <w:bCs w:val="0"/>
                      <w:i w:val="0"/>
                      <w:iCs w:val="0"/>
                      <w:smallCaps w:val="0"/>
                      <w:strike w:val="0"/>
                      <w:color w:val="000000"/>
                      <w:sz w:val="20"/>
                      <w:szCs w:val="20"/>
                      <w:u w:val="single"/>
                      <w:bdr w:val="nil"/>
                      <w:rtl w:val="0"/>
                    </w:rPr>
                    <w:t>       Work in Process    </w:t>
                  </w:r>
                  <w:r>
                    <w:rPr>
                      <w:rStyle w:val="DefaultParagraphFont"/>
                      <w:rFonts w:ascii="Courier New" w:eastAsia="Courier New" w:hAnsi="Courier New" w:cs="Courier New"/>
                      <w:b w:val="0"/>
                      <w:bCs w:val="0"/>
                      <w:i w:val="0"/>
                      <w:iCs w:val="0"/>
                      <w:smallCaps w:val="0"/>
                      <w:color w:val="000000"/>
                      <w:sz w:val="20"/>
                      <w:szCs w:val="20"/>
                      <w:bdr w:val="nil"/>
                      <w:rtl w:val="0"/>
                    </w:rPr>
                    <w:t xml:space="preserve">           </w:t>
                  </w:r>
                  <w:r>
                    <w:rPr>
                      <w:rStyle w:val="DefaultParagraphFont"/>
                      <w:rFonts w:ascii="Courier New" w:eastAsia="Courier New" w:hAnsi="Courier New" w:cs="Courier New"/>
                      <w:b w:val="0"/>
                      <w:bCs w:val="0"/>
                      <w:i w:val="0"/>
                      <w:iCs w:val="0"/>
                      <w:smallCaps w:val="0"/>
                      <w:strike w:val="0"/>
                      <w:color w:val="000000"/>
                      <w:sz w:val="20"/>
                      <w:szCs w:val="20"/>
                      <w:u w:val="single"/>
                      <w:bdr w:val="nil"/>
                      <w:rtl w:val="0"/>
                    </w:rPr>
                    <w:t>      Factory Overhead      </w:t>
                  </w:r>
                  <w:r>
                    <w:rPr>
                      <w:rStyle w:val="DefaultParagraphFont"/>
                      <w:rFonts w:ascii="Courier New" w:eastAsia="Courier New" w:hAnsi="Courier New" w:cs="Courier New"/>
                      <w:b w:val="0"/>
                      <w:bCs w:val="0"/>
                      <w:i w:val="0"/>
                      <w:iCs w:val="0"/>
                      <w:smallCaps w:val="0"/>
                      <w:strike w:val="0"/>
                      <w:color w:val="000000"/>
                      <w:sz w:val="20"/>
                      <w:szCs w:val="20"/>
                      <w:u w:val="single"/>
                      <w:bdr w:val="nil"/>
                      <w:rtl w:val="0"/>
                    </w:rPr>
                    <w:br/>
                  </w:r>
                  <w:r>
                    <w:rPr>
                      <w:rStyle w:val="DefaultParagraphFont"/>
                      <w:rFonts w:ascii="Courier New" w:eastAsia="Courier New" w:hAnsi="Courier New" w:cs="Courier New"/>
                      <w:b w:val="0"/>
                      <w:bCs w:val="0"/>
                      <w:i w:val="0"/>
                      <w:iCs w:val="0"/>
                      <w:smallCaps w:val="0"/>
                      <w:color w:val="000000"/>
                      <w:sz w:val="20"/>
                      <w:szCs w:val="20"/>
                      <w:bdr w:val="nil"/>
                      <w:rtl w:val="0"/>
                    </w:rPr>
                    <w:t>(2)     58,500 | (3)  1,200            (4)   3,600 |  (5)   550</w:t>
                  </w:r>
                  <w:r>
                    <w:rPr>
                      <w:rStyle w:val="DefaultParagraphFont"/>
                      <w:rFonts w:ascii="Courier New" w:eastAsia="Courier New" w:hAnsi="Courier New" w:cs="Courier New"/>
                      <w:b w:val="0"/>
                      <w:bCs w:val="0"/>
                      <w:i w:val="0"/>
                      <w:iCs w:val="0"/>
                      <w:smallCaps w:val="0"/>
                      <w:color w:val="000000"/>
                      <w:sz w:val="20"/>
                      <w:szCs w:val="20"/>
                      <w:bdr w:val="nil"/>
                      <w:rtl w:val="0"/>
                    </w:rPr>
                    <w:br/>
                  </w:r>
                  <w:r>
                    <w:rPr>
                      <w:rStyle w:val="DefaultParagraphFont"/>
                      <w:rFonts w:ascii="Courier New" w:eastAsia="Courier New" w:hAnsi="Courier New" w:cs="Courier New"/>
                      <w:b w:val="0"/>
                      <w:bCs w:val="0"/>
                      <w:i w:val="0"/>
                      <w:iCs w:val="0"/>
                      <w:smallCaps w:val="0"/>
                      <w:color w:val="000000"/>
                      <w:sz w:val="20"/>
                      <w:szCs w:val="20"/>
                      <w:bdr w:val="nil"/>
                      <w:rtl w:val="0"/>
                    </w:rPr>
                    <w:t>                                       (6)     200 |</w:t>
                  </w:r>
                  <w:r>
                    <w:rPr>
                      <w:rStyle w:val="DefaultParagraphFont"/>
                      <w:rFonts w:ascii="Courier New" w:eastAsia="Courier New" w:hAnsi="Courier New" w:cs="Courier New"/>
                      <w:b w:val="0"/>
                      <w:bCs w:val="0"/>
                      <w:i w:val="0"/>
                      <w:iCs w:val="0"/>
                      <w:smallCaps w:val="0"/>
                      <w:color w:val="000000"/>
                      <w:sz w:val="20"/>
                      <w:szCs w:val="20"/>
                      <w:bdr w:val="nil"/>
                      <w:rtl w:val="0"/>
                    </w:rPr>
                    <w:br/>
                  </w:r>
                  <w:r>
                    <w:rPr>
                      <w:rStyle w:val="DefaultParagraphFont"/>
                      <w:rFonts w:ascii="Courier New" w:eastAsia="Courier New" w:hAnsi="Courier New" w:cs="Courier New"/>
                      <w:b w:val="0"/>
                      <w:bCs w:val="0"/>
                      <w:i w:val="0"/>
                      <w:iCs w:val="0"/>
                      <w:smallCaps w:val="0"/>
                      <w:color w:val="000000"/>
                      <w:sz w:val="20"/>
                      <w:szCs w:val="20"/>
                      <w:bdr w:val="nil"/>
                      <w:rtl w:val="0"/>
                    </w:rPr>
                    <w:br/>
                  </w:r>
                  <w:r>
                    <w:rPr>
                      <w:rStyle w:val="DefaultParagraphFont"/>
                      <w:rFonts w:ascii="Courier New" w:eastAsia="Courier New" w:hAnsi="Courier New" w:cs="Courier New"/>
                      <w:b w:val="0"/>
                      <w:bCs w:val="0"/>
                      <w:i w:val="0"/>
                      <w:iCs w:val="0"/>
                      <w:smallCaps w:val="0"/>
                      <w:color w:val="000000"/>
                      <w:sz w:val="20"/>
                      <w:szCs w:val="20"/>
                      <w:bdr w:val="nil"/>
                      <w:rtl w:val="0"/>
                    </w:rPr>
                    <w:t>(c) The balance of the materials account = $103,750 - $62,300</w:t>
                  </w:r>
                  <w:r>
                    <w:rPr>
                      <w:rStyle w:val="DefaultParagraphFont"/>
                      <w:rFonts w:ascii="Courier New" w:eastAsia="Courier New" w:hAnsi="Courier New" w:cs="Courier New"/>
                      <w:b w:val="0"/>
                      <w:bCs w:val="0"/>
                      <w:i w:val="0"/>
                      <w:iCs w:val="0"/>
                      <w:smallCaps w:val="0"/>
                      <w:color w:val="000000"/>
                      <w:sz w:val="20"/>
                      <w:szCs w:val="20"/>
                      <w:bdr w:val="nil"/>
                      <w:rtl w:val="0"/>
                    </w:rPr>
                    <w:br/>
                  </w:r>
                  <w:r>
                    <w:rPr>
                      <w:rStyle w:val="DefaultParagraphFont"/>
                      <w:rFonts w:ascii="Courier New" w:eastAsia="Courier New" w:hAnsi="Courier New" w:cs="Courier New"/>
                      <w:b w:val="0"/>
                      <w:bCs w:val="0"/>
                      <w:i w:val="0"/>
                      <w:iCs w:val="0"/>
                      <w:smallCaps w:val="0"/>
                      <w:color w:val="000000"/>
                      <w:sz w:val="20"/>
                      <w:szCs w:val="20"/>
                      <w:bdr w:val="nil"/>
                      <w:rtl w:val="0"/>
                    </w:rPr>
                    <w:t>                                         = </w:t>
                  </w:r>
                  <w:r>
                    <w:rPr>
                      <w:rStyle w:val="DoubleUnderline"/>
                      <w:rFonts w:ascii="Courier New" w:eastAsia="Courier New" w:hAnsi="Courier New" w:cs="Courier New"/>
                      <w:b w:val="0"/>
                      <w:bCs w:val="0"/>
                      <w:i w:val="0"/>
                      <w:iCs w:val="0"/>
                      <w:smallCaps w:val="0"/>
                      <w:color w:val="000000"/>
                      <w:sz w:val="20"/>
                      <w:szCs w:val="20"/>
                      <w:u w:val="double"/>
                      <w:bdr w:val="nil"/>
                      <w:rtl w:val="0"/>
                    </w:rPr>
                    <w:t>$ 41,450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following decisions and transactions were made for the Sanders Company in May: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May 1 The production manager informed the storeroom keeper that the forecasted usage of Component X is 3,000 units.  There are 1,500 units on hand, each having a unit cost of $20.  The company maintains a minimum stock of 1,000 units.  The storeroom keeper notifies the purchasing agent that the company will need 2,500 units of X to meet May’s production needs and maintain a minimum inventory of 1,200 units.</w:t>
            </w:r>
          </w:p>
          <w:p>
            <w:pPr>
              <w:pStyle w:val="p"/>
              <w:shd w:val="clear" w:color="auto" w:fill="FFFFFF"/>
              <w:bidi w:val="0"/>
              <w:spacing w:before="0" w:beforeAutospacing="0" w:after="0" w:afterAutospacing="0"/>
              <w:jc w:val="left"/>
            </w:pP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May 3 The purchasing agent checks with a number of vendors and orders 2,500 units of Component X.  Unfortunately, the price has gone up to $25.</w:t>
            </w:r>
          </w:p>
          <w:p>
            <w:pPr>
              <w:pStyle w:val="p"/>
              <w:shd w:val="clear" w:color="auto" w:fill="FFFFFF"/>
              <w:bidi w:val="0"/>
              <w:spacing w:before="0" w:beforeAutospacing="0" w:after="0" w:afterAutospacing="0"/>
              <w:jc w:val="left"/>
            </w:pP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May 7 The shipment of Component X is received and inspected.  The units are in good condition and the company received the number of units it ordered.</w:t>
            </w:r>
          </w:p>
          <w:p>
            <w:pPr>
              <w:pStyle w:val="p"/>
              <w:shd w:val="clear" w:color="auto" w:fill="FFFFFF"/>
              <w:bidi w:val="0"/>
              <w:spacing w:before="0" w:beforeAutospacing="0" w:after="0" w:afterAutospacing="0"/>
              <w:jc w:val="left"/>
            </w:pP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May 9 The invoice covering Component X is received from the vendor and approved for payment.</w:t>
            </w:r>
          </w:p>
          <w:p>
            <w:pPr>
              <w:pStyle w:val="p"/>
              <w:shd w:val="clear" w:color="auto" w:fill="FFFFFF"/>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May 21 The May 9 invoice is paid in full.</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May 31 During the month, 2,950 units of Component X are issued to production.  The company uses FIFO costing and a job order cost system.</w:t>
            </w:r>
          </w:p>
          <w:p>
            <w:pPr>
              <w:pStyle w:val="p"/>
              <w:shd w:val="clear" w:color="auto" w:fill="FFFFFF"/>
              <w:bidi w:val="0"/>
              <w:spacing w:before="0" w:beforeAutospacing="0" w:after="0" w:afterAutospacing="0"/>
              <w:jc w:val="left"/>
            </w:pP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May 31 An inventory of the storeroom is taken at the end of the day and there are 1,040 units of Component X on hand.</w:t>
            </w:r>
          </w:p>
          <w:p>
            <w:pPr>
              <w:pStyle w:val="p"/>
              <w:shd w:val="clear" w:color="auto" w:fill="FFFFFF"/>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(a) Prepare a table to answer the following questions: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(1) What forms, if any, were used?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(2) What entry, if any, was recorded?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 Calculate the balance in the Materials account at May 31.</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p>
                <w:tbl>
                  <w:tblPr>
                    <w:jc w:val="left"/>
                    <w:tblBorders>
                      <w:top w:val="nil"/>
                      <w:left w:val="nil"/>
                      <w:bottom w:val="nil"/>
                      <w:right w:val="nil"/>
                      <w:insideH w:val="nil"/>
                      <w:insideV w:val="nil"/>
                    </w:tblBorders>
                    <w:tblCellMar>
                      <w:top w:w="0" w:type="dxa"/>
                      <w:left w:w="0" w:type="dxa"/>
                      <w:bottom w:w="0" w:type="dxa"/>
                      <w:right w:w="0" w:type="dxa"/>
                    </w:tblCellMar>
                  </w:tblPr>
                  <w:tblGrid>
                    <w:gridCol w:w="884"/>
                    <w:gridCol w:w="1753"/>
                    <w:gridCol w:w="1997"/>
                    <w:gridCol w:w="1164"/>
                    <w:gridCol w:w="1097"/>
                    <w:gridCol w:w="3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Date</w:t>
                        </w:r>
                      </w:p>
                    </w:tc>
                    <w:tc>
                      <w:tcPr>
                        <w:tcW w:w="204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Form</w:t>
                        </w:r>
                      </w:p>
                    </w:tc>
                    <w:tc>
                      <w:tcPr>
                        <w:tcW w:w="240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Account</w:t>
                        </w:r>
                      </w:p>
                    </w:tc>
                    <w:tc>
                      <w:tcPr>
                        <w:tcW w:w="132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Debit</w:t>
                        </w:r>
                      </w:p>
                    </w:tc>
                    <w:tc>
                      <w:tcPr>
                        <w:tcW w:w="1230"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Credit</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May 1</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Purchase requisition</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No entry</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May 3</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Purchase order</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No entry</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May 7</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Receiving report</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No entry</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May 9</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None</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w:t>
                        </w:r>
                      </w:p>
                    </w:tc>
                    <w:tc>
                      <w:tcPr>
                        <w:tcW w:w="132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62,500</w:t>
                        </w:r>
                      </w:p>
                    </w:tc>
                    <w:tc>
                      <w:tcPr>
                        <w:tcW w:w="1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Accounts Payable</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2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62,500</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May 21</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Approved voucher</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Payable *</w:t>
                        </w:r>
                      </w:p>
                    </w:tc>
                    <w:tc>
                      <w:tcPr>
                        <w:tcW w:w="132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62,500</w:t>
                        </w:r>
                      </w:p>
                    </w:tc>
                    <w:tc>
                      <w:tcPr>
                        <w:tcW w:w="1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Cash</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2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62,500</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May 31</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requisition</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Work in Process **</w:t>
                        </w:r>
                      </w:p>
                    </w:tc>
                    <w:tc>
                      <w:tcPr>
                        <w:tcW w:w="132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66,250</w:t>
                        </w:r>
                      </w:p>
                    </w:tc>
                    <w:tc>
                      <w:tcPr>
                        <w:tcW w:w="1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Materials</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2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66,250</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May 31</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 report</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Factory Overhead ***</w:t>
                        </w:r>
                      </w:p>
                    </w:tc>
                    <w:tc>
                      <w:tcPr>
                        <w:tcW w:w="132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250</w:t>
                        </w:r>
                      </w:p>
                    </w:tc>
                    <w:tc>
                      <w:tcPr>
                        <w:tcW w:w="1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10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0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4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Materials</w:t>
                        </w:r>
                      </w:p>
                    </w:tc>
                    <w:tc>
                      <w:tcPr>
                        <w:tcW w:w="13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2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250</w:t>
                        </w:r>
                      </w:p>
                    </w:tc>
                    <w:tc>
                      <w:tcPr>
                        <w:tcW w:w="42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   2,500 units x $25 = $62,500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FIFO Basis: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910"/>
                    <w:gridCol w:w="2190"/>
                    <w:gridCol w:w="16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9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Beginning Inventory</w:t>
                        </w:r>
                      </w:p>
                    </w:tc>
                    <w:tc>
                      <w:tcPr>
                        <w:tcW w:w="2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1,500  units @ $20</w:t>
                        </w:r>
                      </w:p>
                    </w:tc>
                    <w:tc>
                      <w:tcPr>
                        <w:tcW w:w="165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r>
                  <w:tr>
                    <w:tblPrEx>
                      <w:jc w:val="left"/>
                      <w:tblCellMar>
                        <w:top w:w="0" w:type="dxa"/>
                        <w:left w:w="0" w:type="dxa"/>
                        <w:bottom w:w="0" w:type="dxa"/>
                        <w:right w:w="0" w:type="dxa"/>
                      </w:tblCellMar>
                    </w:tblPrEx>
                    <w:trPr>
                      <w:cantSplit w:val="0"/>
                      <w:jc w:val="left"/>
                    </w:trPr>
                    <w:tc>
                      <w:tcPr>
                        <w:tcW w:w="29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Received</w:t>
                        </w:r>
                      </w:p>
                    </w:tc>
                    <w:tc>
                      <w:tcPr>
                        <w:tcW w:w="2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2,500</w:t>
                        </w:r>
                        <w:r>
                          <w:rPr>
                            <w:rStyle w:val="DefaultParagraphFont"/>
                            <w:rFonts w:ascii="Times New Roman" w:eastAsia="Times New Roman" w:hAnsi="Times New Roman" w:cs="Times New Roman"/>
                            <w:b w:val="0"/>
                            <w:bCs w:val="0"/>
                            <w:i w:val="0"/>
                            <w:iCs w:val="0"/>
                            <w:smallCaps w:val="0"/>
                            <w:color w:val="000000"/>
                            <w:sz w:val="22"/>
                            <w:szCs w:val="22"/>
                            <w:bdr w:val="nil"/>
                            <w:rtl w:val="0"/>
                          </w:rPr>
                          <w:t>  units @ $25</w:t>
                        </w:r>
                      </w:p>
                    </w:tc>
                    <w:tc>
                      <w:tcPr>
                        <w:tcW w:w="165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62,500</w:t>
                        </w:r>
                      </w:p>
                    </w:tc>
                  </w:tr>
                  <w:tr>
                    <w:tblPrEx>
                      <w:jc w:val="left"/>
                      <w:tblCellMar>
                        <w:top w:w="0" w:type="dxa"/>
                        <w:left w:w="0" w:type="dxa"/>
                        <w:bottom w:w="0" w:type="dxa"/>
                        <w:right w:w="0" w:type="dxa"/>
                      </w:tblCellMar>
                    </w:tblPrEx>
                    <w:trPr>
                      <w:cantSplit w:val="0"/>
                      <w:jc w:val="left"/>
                    </w:trPr>
                    <w:tc>
                      <w:tcPr>
                        <w:tcW w:w="29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Total available</w:t>
                        </w:r>
                      </w:p>
                    </w:tc>
                    <w:tc>
                      <w:tcPr>
                        <w:tcW w:w="2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4,000  units</w:t>
                        </w:r>
                      </w:p>
                    </w:tc>
                    <w:tc>
                      <w:tcPr>
                        <w:tcW w:w="165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92,500</w:t>
                        </w:r>
                      </w:p>
                    </w:tc>
                  </w:tr>
                  <w:tr>
                    <w:tblPrEx>
                      <w:jc w:val="left"/>
                      <w:tblCellMar>
                        <w:top w:w="0" w:type="dxa"/>
                        <w:left w:w="0" w:type="dxa"/>
                        <w:bottom w:w="0" w:type="dxa"/>
                        <w:right w:w="0" w:type="dxa"/>
                      </w:tblCellMar>
                    </w:tblPrEx>
                    <w:trPr>
                      <w:cantSplit w:val="0"/>
                      <w:jc w:val="left"/>
                    </w:trPr>
                    <w:tc>
                      <w:tcPr>
                        <w:tcW w:w="29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Issued (2,950 units)</w:t>
                        </w:r>
                      </w:p>
                    </w:tc>
                    <w:tc>
                      <w:tcPr>
                        <w:tcW w:w="2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(1,500) units @ $20</w:t>
                        </w:r>
                      </w:p>
                    </w:tc>
                    <w:tc>
                      <w:tcPr>
                        <w:tcW w:w="165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r>
                  <w:tr>
                    <w:tblPrEx>
                      <w:jc w:val="left"/>
                      <w:tblCellMar>
                        <w:top w:w="0" w:type="dxa"/>
                        <w:left w:w="0" w:type="dxa"/>
                        <w:bottom w:w="0" w:type="dxa"/>
                        <w:right w:w="0" w:type="dxa"/>
                      </w:tblCellMar>
                    </w:tblPrEx>
                    <w:trPr>
                      <w:cantSplit w:val="0"/>
                      <w:jc w:val="left"/>
                    </w:trPr>
                    <w:tc>
                      <w:tcPr>
                        <w:tcW w:w="29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1,450</w:t>
                        </w:r>
                        <w:r>
                          <w:rPr>
                            <w:rStyle w:val="DefaultParagraphFont"/>
                            <w:rFonts w:ascii="Times New Roman" w:eastAsia="Times New Roman" w:hAnsi="Times New Roman" w:cs="Times New Roman"/>
                            <w:b w:val="0"/>
                            <w:bCs w:val="0"/>
                            <w:i w:val="0"/>
                            <w:iCs w:val="0"/>
                            <w:smallCaps w:val="0"/>
                            <w:color w:val="000000"/>
                            <w:sz w:val="22"/>
                            <w:szCs w:val="22"/>
                            <w:bdr w:val="nil"/>
                            <w:rtl w:val="0"/>
                          </w:rPr>
                          <w:t>) units @ $25</w:t>
                        </w:r>
                      </w:p>
                    </w:tc>
                    <w:tc>
                      <w:tcPr>
                        <w:tcW w:w="165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36,250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29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Per perpetual records @ 5/31</w:t>
                        </w:r>
                      </w:p>
                    </w:tc>
                    <w:tc>
                      <w:tcPr>
                        <w:tcW w:w="2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1,050  units @ $25</w:t>
                        </w:r>
                      </w:p>
                    </w:tc>
                    <w:tc>
                      <w:tcPr>
                        <w:tcW w:w="165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26,250</w:t>
                        </w:r>
                      </w:p>
                    </w:tc>
                  </w:tr>
                  <w:tr>
                    <w:tblPrEx>
                      <w:jc w:val="left"/>
                      <w:tblCellMar>
                        <w:top w:w="0" w:type="dxa"/>
                        <w:left w:w="0" w:type="dxa"/>
                        <w:bottom w:w="0" w:type="dxa"/>
                        <w:right w:w="0" w:type="dxa"/>
                      </w:tblCellMar>
                    </w:tblPrEx>
                    <w:trPr>
                      <w:cantSplit w:val="0"/>
                      <w:jc w:val="left"/>
                    </w:trPr>
                    <w:tc>
                      <w:tcPr>
                        <w:tcW w:w="29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Per physical inventory @ 5/31</w:t>
                        </w:r>
                      </w:p>
                    </w:tc>
                    <w:tc>
                      <w:tcPr>
                        <w:tcW w:w="2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1,040</w:t>
                        </w:r>
                        <w:r>
                          <w:rPr>
                            <w:rStyle w:val="DefaultParagraphFont"/>
                            <w:rFonts w:ascii="Times New Roman" w:eastAsia="Times New Roman" w:hAnsi="Times New Roman" w:cs="Times New Roman"/>
                            <w:b w:val="0"/>
                            <w:bCs w:val="0"/>
                            <w:i w:val="0"/>
                            <w:iCs w:val="0"/>
                            <w:smallCaps w:val="0"/>
                            <w:color w:val="000000"/>
                            <w:sz w:val="22"/>
                            <w:szCs w:val="22"/>
                            <w:bdr w:val="nil"/>
                            <w:rtl w:val="0"/>
                          </w:rPr>
                          <w:t>  units</w:t>
                        </w:r>
                      </w:p>
                    </w:tc>
                    <w:tc>
                      <w:tcPr>
                        <w:tcW w:w="16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29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 adjustment needed</w:t>
                        </w:r>
                      </w:p>
                    </w:tc>
                    <w:tc>
                      <w:tcPr>
                        <w:tcW w:w="219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10  units @ $25</w:t>
                        </w:r>
                      </w:p>
                    </w:tc>
                    <w:tc>
                      <w:tcPr>
                        <w:tcW w:w="16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bl>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 (1,500 x $20) + (1,450 x $25) = $66,250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10 x $25 = $250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 Units in inventory at May 31 = 1,040 units @ $25 = $26,000 per above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PRIN.EDWA.16.10 - LO2: Specify internal control procedures for materials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Materials Control Procedures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Analyzing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The Outdoor Manufacturing Company produces sporting equipment. The company maintains a single raw materials inventory account for both direct and indirect materials.  The following information came from the factory ledger accounts for December: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7122"/>
              <w:gridCol w:w="151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Raw Materials, December 1</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$ 45,500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Work in Process, December 1</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125,000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Finished Goods, December 1</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175,000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Raw materials purchases (during December)</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623,000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labor</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435,000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Repairs and maintenance</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37,200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Indirect materials</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16,700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Utilities</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63,200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Indirect labor</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38,200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Supervisors' salaries</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18,300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Raw Materials, December 31</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43,600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Work in Process, December 31</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135,000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Finished Goods, December 31</w:t>
                  </w:r>
                </w:p>
              </w:tc>
              <w:tc>
                <w:tcPr>
                  <w:tcW w:w="15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150,000</w:t>
                  </w:r>
                </w:p>
              </w:tc>
            </w:tr>
          </w:tbl>
          <w:p>
            <w:pPr>
              <w:pStyle w:val="p"/>
              <w:shd w:val="clear" w:color="auto" w:fill="FFFFFF"/>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Compute the cost of direct materials used during the month of December.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668"/>
              <w:gridCol w:w="69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p>
                <w:tbl>
                  <w:tblPr>
                    <w:jc w:val="left"/>
                    <w:tblBorders>
                      <w:top w:val="nil"/>
                      <w:left w:val="nil"/>
                      <w:bottom w:val="nil"/>
                      <w:right w:val="nil"/>
                      <w:insideH w:val="nil"/>
                      <w:insideV w:val="nil"/>
                    </w:tblBorders>
                    <w:tblCellMar>
                      <w:top w:w="0" w:type="dxa"/>
                      <w:left w:w="0" w:type="dxa"/>
                      <w:bottom w:w="0" w:type="dxa"/>
                      <w:right w:w="0" w:type="dxa"/>
                    </w:tblCellMar>
                  </w:tblPr>
                  <w:tblGrid>
                    <w:gridCol w:w="2171"/>
                    <w:gridCol w:w="480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Raw materials inventory, December 1</w:t>
                        </w:r>
                      </w:p>
                    </w:tc>
                    <w:tc>
                      <w:tcPr>
                        <w:tcW w:w="15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$ 45,500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Raw materials purchases</w:t>
                        </w:r>
                      </w:p>
                    </w:tc>
                    <w:tc>
                      <w:tcPr>
                        <w:tcW w:w="15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623,000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Total materials available</w:t>
                        </w:r>
                      </w:p>
                    </w:tc>
                    <w:tc>
                      <w:tcPr>
                        <w:tcW w:w="15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$668,500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Less:  Raw materials inventory, December 31</w:t>
                        </w:r>
                      </w:p>
                    </w:tc>
                    <w:tc>
                      <w:tcPr>
                        <w:tcW w:w="15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43,600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Raw materials used</w:t>
                        </w:r>
                      </w:p>
                    </w:tc>
                    <w:tc>
                      <w:tcPr>
                        <w:tcW w:w="15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$624,900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Less:  Indirect materials used</w:t>
                        </w:r>
                      </w:p>
                    </w:tc>
                    <w:tc>
                      <w:tcPr>
                        <w:tcW w:w="15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single"/>
                            <w:bdr w:val="nil"/>
                            <w:rtl w:val="0"/>
                          </w:rPr>
                          <w:t>  16,700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materials used</w:t>
                        </w:r>
                      </w:p>
                    </w:tc>
                    <w:tc>
                      <w:tcPr>
                        <w:tcW w:w="153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u w:val="double"/>
                            <w:bdr w:val="nil"/>
                            <w:rtl w:val="0"/>
                          </w:rPr>
                          <w:t>$608,200</w:t>
                        </w:r>
                      </w:p>
                    </w:tc>
                  </w:tr>
                </w:tbl>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Instructor Note:  This question relates concepts from chapter 2 to those learned in chapter 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PRIN.EDWA.16.11 - LO3: Account for materials and relate materials accounting to the general ledger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Accounting for Materials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Creating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Skeeter Company produces 100,000 insect repellent devices each day, and the average number of units in work in process is 150,000, with an average value of $300,000.  The average annual carrying cost percentage is 30%.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   Determine the throughput time.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   Compute the annual carrying cost.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   If the same daily output can be achieved while reducing the work in process by 40%, determine the new throughput time.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d.   Compute the annual carrying cost given the information in requirement c.</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72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150,000 / 100,000 = 1.5 days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   $300,000 x 30% = $90,000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   150,000 x 40% = 60,000 unit reduction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      (150,000 - 60,000) / 100,000 = .9 days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d.   30% carrying cost x ((1-.4) x $90,000) = $16,200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Analyzing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Omari Assembly, Inc., which uses backflush costing, had the following transactions during the month of October :</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525"/>
              <w:gridCol w:w="74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2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74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Purchased raw materials on account, $700,000.</w:t>
                  </w:r>
                </w:p>
              </w:tc>
            </w:tr>
            <w:tr>
              <w:tblPrEx>
                <w:jc w:val="left"/>
                <w:tblCellMar>
                  <w:top w:w="0" w:type="dxa"/>
                  <w:left w:w="0" w:type="dxa"/>
                  <w:bottom w:w="0" w:type="dxa"/>
                  <w:right w:w="0" w:type="dxa"/>
                </w:tblCellMar>
              </w:tblPrEx>
              <w:trPr>
                <w:cantSplit w:val="0"/>
                <w:jc w:val="left"/>
              </w:trPr>
              <w:tc>
                <w:tcPr>
                  <w:tcW w:w="52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74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Requisitioned raw materials to production, $700,000.</w:t>
                  </w:r>
                </w:p>
              </w:tc>
            </w:tr>
            <w:tr>
              <w:tblPrEx>
                <w:jc w:val="left"/>
                <w:tblCellMar>
                  <w:top w:w="0" w:type="dxa"/>
                  <w:left w:w="0" w:type="dxa"/>
                  <w:bottom w:w="0" w:type="dxa"/>
                  <w:right w:w="0" w:type="dxa"/>
                </w:tblCellMar>
              </w:tblPrEx>
              <w:trPr>
                <w:cantSplit w:val="0"/>
                <w:jc w:val="left"/>
              </w:trPr>
              <w:tc>
                <w:tcPr>
                  <w:tcW w:w="52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74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Distributed direct labor costs, $105,000.</w:t>
                  </w:r>
                </w:p>
              </w:tc>
            </w:tr>
            <w:tr>
              <w:tblPrEx>
                <w:jc w:val="left"/>
                <w:tblCellMar>
                  <w:top w:w="0" w:type="dxa"/>
                  <w:left w:w="0" w:type="dxa"/>
                  <w:bottom w:w="0" w:type="dxa"/>
                  <w:right w:w="0" w:type="dxa"/>
                </w:tblCellMar>
              </w:tblPrEx>
              <w:trPr>
                <w:cantSplit w:val="0"/>
                <w:jc w:val="left"/>
              </w:trPr>
              <w:tc>
                <w:tcPr>
                  <w:tcW w:w="52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74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Manufacturing overhead incurred, $215,000.  (Use Various Credits for the account in the credit part of the entry.)</w:t>
                  </w:r>
                </w:p>
              </w:tc>
            </w:tr>
            <w:tr>
              <w:tblPrEx>
                <w:jc w:val="left"/>
                <w:tblCellMar>
                  <w:top w:w="0" w:type="dxa"/>
                  <w:left w:w="0" w:type="dxa"/>
                  <w:bottom w:w="0" w:type="dxa"/>
                  <w:right w:w="0" w:type="dxa"/>
                </w:tblCellMar>
              </w:tblPrEx>
              <w:trPr>
                <w:cantSplit w:val="0"/>
                <w:jc w:val="left"/>
              </w:trPr>
              <w:tc>
                <w:tcPr>
                  <w:tcW w:w="52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c>
                <w:tcPr>
                  <w:tcW w:w="74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Completed all goods.</w:t>
                  </w:r>
                </w:p>
              </w:tc>
            </w:tr>
            <w:tr>
              <w:tblPrEx>
                <w:jc w:val="left"/>
                <w:tblCellMar>
                  <w:top w:w="0" w:type="dxa"/>
                  <w:left w:w="0" w:type="dxa"/>
                  <w:bottom w:w="0" w:type="dxa"/>
                  <w:right w:w="0" w:type="dxa"/>
                </w:tblCellMar>
              </w:tblPrEx>
              <w:trPr>
                <w:cantSplit w:val="0"/>
                <w:jc w:val="left"/>
              </w:trPr>
              <w:tc>
                <w:tcPr>
                  <w:tcW w:w="52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w:t>
                  </w:r>
                </w:p>
              </w:tc>
              <w:tc>
                <w:tcPr>
                  <w:tcW w:w="741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Sold goods for $1,500,000 on account.</w:t>
                  </w:r>
                </w:p>
              </w:tc>
            </w:tr>
          </w:tbl>
          <w:p>
            <w:pPr>
              <w:pStyle w:val="p"/>
              <w:shd w:val="clear" w:color="auto" w:fill="FFFFFF"/>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Prepare journal entries to record the above transactions.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78"/>
              <w:gridCol w:w="66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p>
                <w:tbl>
                  <w:tblPr>
                    <w:jc w:val="left"/>
                    <w:tblBorders>
                      <w:top w:val="nil"/>
                      <w:left w:val="nil"/>
                      <w:bottom w:val="nil"/>
                      <w:right w:val="nil"/>
                      <w:insideH w:val="nil"/>
                      <w:insideV w:val="nil"/>
                    </w:tblBorders>
                    <w:tblCellMar>
                      <w:top w:w="0" w:type="dxa"/>
                      <w:left w:w="0" w:type="dxa"/>
                      <w:bottom w:w="0" w:type="dxa"/>
                      <w:right w:w="0" w:type="dxa"/>
                    </w:tblCellMar>
                  </w:tblPr>
                  <w:tblGrid>
                    <w:gridCol w:w="447"/>
                    <w:gridCol w:w="3619"/>
                    <w:gridCol w:w="1298"/>
                    <w:gridCol w:w="12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Raw and In-Process</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700,000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Accounts Payable</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700,000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No entry</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Conversion Costs</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105,000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Payroll</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105,000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Conversion Costs</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215,000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Various Credits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215,000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Finished Goods</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1,020,000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Raw and In-Process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1,020,000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1,500,000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Sales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1,500,000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Cost of Goods Sold</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1,020,000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Finished Goods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1,020,000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PRIN.EDWA.16.12 - LO4: Account for inventories in a just-in-time (lean production) system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Just-in-Time Materials 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Gilday Furniture Inc. produces custom furniture.  Wood chips are an inevitable by-product of the cutting process, and are considered scrap.  Gilday is unable to use this scrap; however, the company has an agreement to sell the scrap at market prices to a local company that processes the wood chips to make industrial fillers.  </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Record the entries required for scrap under each of the following conditions: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  The revenue received for scrap is to be treated as other income.  The market value of wood chips is stable and is currently $200 per ton.  The company has seven tons on hand.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  The revenue received for scrap is to be treated as a reduction in manufacturing cost, but cannot be identified with a specific job.  A firm price is not determinable for the scrap until it is sold.  It is eventually sold for cash of $800.</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  The revenue received for scrap is to be treated as a reduction in manufacturing cost, and five tons of scrap are related to a special job where the company made numerous round tables.  The market value of wood chips is stable and is currently $200 per ton.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78"/>
              <w:gridCol w:w="66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527"/>
                    <w:gridCol w:w="3406"/>
                    <w:gridCol w:w="1476"/>
                    <w:gridCol w:w="125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pStyle w:val="p"/>
                          <w:bidi w:val="0"/>
                          <w:spacing w:before="0" w:beforeAutospacing="0" w:after="0" w:afterAutospacing="0"/>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Scrap Materials</w:t>
                        </w:r>
                      </w:p>
                    </w:tc>
                    <w:tc>
                      <w:tcPr>
                        <w:tcW w:w="16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1,400</w:t>
                        </w:r>
                      </w:p>
                    </w:tc>
                    <w:tc>
                      <w:tcPr>
                        <w:tcW w:w="139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Scrap Revenue</w:t>
                        </w:r>
                      </w:p>
                    </w:tc>
                    <w:tc>
                      <w:tcPr>
                        <w:tcW w:w="16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9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1,400</w:t>
                        </w:r>
                      </w:p>
                    </w:tc>
                  </w:tr>
                  <w:tr>
                    <w:tblPrEx>
                      <w:jc w:val="left"/>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6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9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Cash (or Accounts Receivable)</w:t>
                        </w:r>
                      </w:p>
                    </w:tc>
                    <w:tc>
                      <w:tcPr>
                        <w:tcW w:w="16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1,400</w:t>
                        </w:r>
                      </w:p>
                    </w:tc>
                    <w:tc>
                      <w:tcPr>
                        <w:tcW w:w="139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Scrap Materials</w:t>
                        </w:r>
                      </w:p>
                    </w:tc>
                    <w:tc>
                      <w:tcPr>
                        <w:tcW w:w="16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9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1,400</w:t>
                        </w:r>
                      </w:p>
                    </w:tc>
                  </w:tr>
                  <w:tr>
                    <w:tblPrEx>
                      <w:jc w:val="left"/>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6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9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Cash (or Accounts Receivable)</w:t>
                        </w:r>
                      </w:p>
                    </w:tc>
                    <w:tc>
                      <w:tcPr>
                        <w:tcW w:w="16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800</w:t>
                        </w:r>
                      </w:p>
                    </w:tc>
                    <w:tc>
                      <w:tcPr>
                        <w:tcW w:w="139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Factory Overhead</w:t>
                        </w:r>
                      </w:p>
                    </w:tc>
                    <w:tc>
                      <w:tcPr>
                        <w:tcW w:w="16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9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800</w:t>
                        </w:r>
                      </w:p>
                    </w:tc>
                  </w:tr>
                  <w:tr>
                    <w:tblPrEx>
                      <w:jc w:val="left"/>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6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9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Scrap Materials</w:t>
                        </w:r>
                      </w:p>
                    </w:tc>
                    <w:tc>
                      <w:tcPr>
                        <w:tcW w:w="16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1,000</w:t>
                        </w:r>
                      </w:p>
                    </w:tc>
                    <w:tc>
                      <w:tcPr>
                        <w:tcW w:w="139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Work in Process</w:t>
                        </w:r>
                      </w:p>
                    </w:tc>
                    <w:tc>
                      <w:tcPr>
                        <w:tcW w:w="16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9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1,000</w:t>
                        </w:r>
                      </w:p>
                    </w:tc>
                  </w:tr>
                  <w:tr>
                    <w:tblPrEx>
                      <w:jc w:val="left"/>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6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9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Cash (or Accounts Receivable)</w:t>
                        </w:r>
                      </w:p>
                    </w:tc>
                    <w:tc>
                      <w:tcPr>
                        <w:tcW w:w="166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1,000</w:t>
                        </w:r>
                      </w:p>
                    </w:tc>
                    <w:tc>
                      <w:tcPr>
                        <w:tcW w:w="139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8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391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Scrap Materials</w:t>
                        </w:r>
                      </w:p>
                    </w:tc>
                    <w:tc>
                      <w:tcPr>
                        <w:tcW w:w="1665"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95"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1,000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PRIN.EDWA.16.13 - LO5: Account for scrap materials,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Scrap,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10137"/>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Moreland Corporation manufactures bells and whistles.  In June, 6,000 bells were completed on Job Order No. BX46.  On final inspection, 400 bells were rejected and transferred to the spoiled goods inventory to be sold at $.50 each.</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Costs recorded on Job Order No. BX46 follow:</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7320"/>
              <w:gridCol w:w="14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32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materials</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$2,400</w:t>
                  </w:r>
                </w:p>
              </w:tc>
            </w:tr>
            <w:tr>
              <w:tblPrEx>
                <w:jc w:val="left"/>
                <w:tblCellMar>
                  <w:top w:w="0" w:type="dxa"/>
                  <w:left w:w="0" w:type="dxa"/>
                  <w:bottom w:w="0" w:type="dxa"/>
                  <w:right w:w="0" w:type="dxa"/>
                </w:tblCellMar>
              </w:tblPrEx>
              <w:trPr>
                <w:cantSplit w:val="0"/>
                <w:jc w:val="left"/>
              </w:trPr>
              <w:tc>
                <w:tcPr>
                  <w:tcW w:w="732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labor</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2,100</w:t>
                  </w:r>
                </w:p>
              </w:tc>
            </w:tr>
            <w:tr>
              <w:tblPrEx>
                <w:jc w:val="left"/>
                <w:tblCellMar>
                  <w:top w:w="0" w:type="dxa"/>
                  <w:left w:w="0" w:type="dxa"/>
                  <w:bottom w:w="0" w:type="dxa"/>
                  <w:right w:w="0" w:type="dxa"/>
                </w:tblCellMar>
              </w:tblPrEx>
              <w:trPr>
                <w:cantSplit w:val="0"/>
                <w:jc w:val="left"/>
              </w:trPr>
              <w:tc>
                <w:tcPr>
                  <w:tcW w:w="732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Factory overhead</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the journal entries to record the following: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75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Charges for materials, labor, and factory overhead for Job Order No. BX46</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shd w:val="clear" w:color="auto" w:fill="FFFFFF"/>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Cost of the spoiled work, the transfer of the cost of the good toys to Finished Goods, and the sale of the imperfect toys, if the loss on spoilage is charged to all jobs worked on during the period</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shd w:val="clear" w:color="auto" w:fill="FFFFFF"/>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Cost of the spoiled work, the transfer of the cost of the good bells to Finished Goods, and the sale of the imperfect ones, if the loss on spoilage is to be charged to Job Order No. BX46 only.  (Round the new unit cost to the nearest whole cent, and assume part b, above, has not occurred.)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30"/>
              <w:gridCol w:w="87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p>
                <w:tbl>
                  <w:tblPr>
                    <w:jc w:val="left"/>
                    <w:tblBorders>
                      <w:top w:val="nil"/>
                      <w:left w:val="nil"/>
                      <w:bottom w:val="nil"/>
                      <w:right w:val="nil"/>
                      <w:insideH w:val="nil"/>
                      <w:insideV w:val="nil"/>
                    </w:tblBorders>
                    <w:tblCellMar>
                      <w:top w:w="0" w:type="dxa"/>
                      <w:left w:w="0" w:type="dxa"/>
                      <w:bottom w:w="0" w:type="dxa"/>
                      <w:right w:w="0" w:type="dxa"/>
                    </w:tblCellMar>
                  </w:tblPr>
                  <w:tblGrid>
                    <w:gridCol w:w="567"/>
                    <w:gridCol w:w="5273"/>
                    <w:gridCol w:w="1433"/>
                    <w:gridCol w:w="14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Work in Process</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5,700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Materials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2,400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Payroll (direct labor)</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2,100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Factory Overhead</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Spoiled Goods (400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$.50)</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Factory Overhead</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180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Work in Process (400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$.95*)</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380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Finished Goods ((6,000 - 400)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$.95)</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5,320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Work in Process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5,320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Cash</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Spoiled Goods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Spoiled Goods</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Work in Process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Finished Goods (5,600 </w:t>
                        </w:r>
                        <w:r>
                          <w:rPr>
                            <w:rStyle w:val="DefaultParagraphFont"/>
                            <w:rFonts w:ascii="times" w:eastAsia="times" w:hAnsi="times" w:cs="times"/>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$.98*)</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5,488</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Work in Process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5,488</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Cash</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Spoiled Goods</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r>
                </w:tbl>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  * Cost per unit $5,700 / 6,000 = $.95</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15"/>
                    <w:gridCol w:w="605"/>
                    <w:gridCol w:w="124"/>
                    <w:gridCol w:w="79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$5,700 - $200</w:t>
                        </w:r>
                      </w:p>
                    </w:tc>
                    <w:tc>
                      <w:tcPr>
                        <w:tcW w:w="420" w:type="dxa"/>
                        <w:vMerge w:val="restart"/>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4215" w:type="dxa"/>
                        <w:vMerge w:val="restart"/>
                        <w:noWrap w:val="0"/>
                        <w:tcMar>
                          <w:top w:w="0" w:type="dxa"/>
                          <w:left w:w="0" w:type="dxa"/>
                          <w:bottom w:w="0" w:type="dxa"/>
                          <w:right w:w="0" w:type="dxa"/>
                        </w:tcMar>
                        <w:vAlign w:val="center"/>
                      </w:tcPr>
                      <w:p>
                        <w:pPr>
                          <w:bidi w:val="0"/>
                        </w:pPr>
                        <w:r>
                          <w:rPr>
                            <w:rStyle w:val="DoubleUnderline"/>
                            <w:rFonts w:ascii="Times New Roman" w:eastAsia="Times New Roman" w:hAnsi="Times New Roman" w:cs="Times New Roman"/>
                            <w:b w:val="0"/>
                            <w:bCs w:val="0"/>
                            <w:i w:val="0"/>
                            <w:iCs w:val="0"/>
                            <w:smallCaps w:val="0"/>
                            <w:color w:val="000000"/>
                            <w:sz w:val="22"/>
                            <w:szCs w:val="22"/>
                            <w:u w:val="double"/>
                            <w:bdr w:val="nil"/>
                            <w:rtl w:val="0"/>
                          </w:rPr>
                          <w:t>$.9821</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rounded</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2115" w:type="dxa"/>
                        <w:noWrap w:val="0"/>
                        <w:tcMar>
                          <w:top w:w="0" w:type="dxa"/>
                          <w:left w:w="0" w:type="dxa"/>
                          <w:bottom w:w="0" w:type="dxa"/>
                          <w:right w:w="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5,600</w:t>
                        </w:r>
                      </w:p>
                    </w:tc>
                    <w:tc>
                      <w:tcPr>
                        <w:vMerge/>
                        <w:vAlign w:val="center"/>
                      </w:tcPr>
                      <w:p/>
                    </w:tc>
                    <w:tc>
                      <w:tcPr>
                        <w:vMerge/>
                        <w:vAlign w:val="center"/>
                      </w:tcP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PRIN.EDWA.16.13 - LO5: Account for scrap materials,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Scrap,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1080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Kami company manufactures engine components.  During the previous month, the Company manufactured 12,000 units of Component XRB for Job 3524 and incurred the following unit costs: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7230"/>
              <w:gridCol w:w="14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materials</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$32.00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labor</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9.00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pPr>
                  <w:r>
                    <w:rPr>
                      <w:rStyle w:val="DefaultParagraphFont"/>
                      <w:rFonts w:ascii="Times New Roman" w:eastAsia="Times New Roman" w:hAnsi="Times New Roman" w:cs="Times New Roman"/>
                      <w:b w:val="0"/>
                      <w:bCs w:val="0"/>
                      <w:i w:val="0"/>
                      <w:iCs w:val="0"/>
                      <w:smallCaps w:val="0"/>
                      <w:color w:val="000000"/>
                      <w:sz w:val="22"/>
                      <w:szCs w:val="22"/>
                      <w:bdr w:val="nil"/>
                      <w:rtl w:val="0"/>
                    </w:rPr>
                    <w:t>Factory overhead</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the units were tested after production, 300 units did not meet specifications and needed further polishing work.  The unit cost of correcting the defects was: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7230"/>
              <w:gridCol w:w="14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pPr>
                  <w:r>
                    <w:rPr>
                      <w:rStyle w:val="DefaultParagraphFont"/>
                      <w:rFonts w:ascii="Times New Roman" w:eastAsia="Times New Roman" w:hAnsi="Times New Roman" w:cs="Times New Roman"/>
                      <w:b w:val="0"/>
                      <w:bCs w:val="0"/>
                      <w:i w:val="0"/>
                      <w:iCs w:val="0"/>
                      <w:smallCaps w:val="0"/>
                      <w:color w:val="000000"/>
                      <w:sz w:val="22"/>
                      <w:szCs w:val="22"/>
                      <w:bdr w:val="nil"/>
                      <w:rtl w:val="0"/>
                    </w:rPr>
                    <w:t>Direct labor</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3.00</w:t>
                  </w:r>
                </w:p>
              </w:tc>
            </w:tr>
            <w:tr>
              <w:tblPrEx>
                <w:jc w:val="left"/>
                <w:tblCellMar>
                  <w:top w:w="0" w:type="dxa"/>
                  <w:left w:w="0" w:type="dxa"/>
                  <w:bottom w:w="0" w:type="dxa"/>
                  <w:right w:w="0" w:type="dxa"/>
                </w:tblCellMar>
              </w:tblPrEx>
              <w:trPr>
                <w:cantSplit w:val="0"/>
                <w:jc w:val="left"/>
              </w:trPr>
              <w:tc>
                <w:tcPr>
                  <w:tcW w:w="723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pPr>
                  <w:r>
                    <w:rPr>
                      <w:rStyle w:val="DefaultParagraphFont"/>
                      <w:rFonts w:ascii="Times New Roman" w:eastAsia="Times New Roman" w:hAnsi="Times New Roman" w:cs="Times New Roman"/>
                      <w:b w:val="0"/>
                      <w:bCs w:val="0"/>
                      <w:i w:val="0"/>
                      <w:iCs w:val="0"/>
                      <w:smallCaps w:val="0"/>
                      <w:color w:val="000000"/>
                      <w:sz w:val="22"/>
                      <w:szCs w:val="22"/>
                      <w:bdr w:val="nil"/>
                      <w:rtl w:val="0"/>
                    </w:rPr>
                    <w:t>Factory overhead</w:t>
                  </w:r>
                </w:p>
              </w:tc>
              <w:tc>
                <w:tcPr>
                  <w:tcW w:w="1440"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2.00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Prepare the journal entries to record the cost to correct the defective work under each of the following scenarios: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p>
          <w:tbl>
            <w:tblPr>
              <w:jc w:val="left"/>
              <w:tblBorders>
                <w:top w:val="nil"/>
                <w:left w:val="nil"/>
                <w:bottom w:val="nil"/>
                <w:right w:val="nil"/>
                <w:insideH w:val="nil"/>
                <w:insideV w:val="nil"/>
              </w:tblBorders>
              <w:tblCellMar>
                <w:top w:w="0" w:type="dxa"/>
                <w:left w:w="0" w:type="dxa"/>
                <w:bottom w:w="0" w:type="dxa"/>
                <w:right w:w="0" w:type="dxa"/>
              </w:tblCellMar>
            </w:tblPr>
            <w:tblGrid>
              <w:gridCol w:w="405"/>
              <w:gridCol w:w="75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shd w:val="clear" w:color="auto" w:fill="FFFFFF"/>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the cost of correcting the defective work is spread over all jobs that go through the production cycle</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top"/>
                </w:tcPr>
                <w:p>
                  <w:pPr>
                    <w:shd w:val="clear" w:color="auto" w:fill="FFFFFF"/>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405"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c>
                <w:tcPr>
                  <w:tcW w:w="7530" w:type="dxa"/>
                  <w:noWrap w:val="0"/>
                  <w:tcMar>
                    <w:top w:w="0" w:type="dxa"/>
                    <w:left w:w="0" w:type="dxa"/>
                    <w:bottom w:w="0" w:type="dxa"/>
                    <w:right w:w="0" w:type="dxa"/>
                  </w:tcMar>
                  <w:vAlign w:val="center"/>
                </w:tcPr>
                <w:p>
                  <w:pPr>
                    <w:shd w:val="clear" w:color="auto" w:fill="FFFFFF"/>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If the defects resulted from the exacting specifications of Job 3524</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Under Scenario 2 above, calculate the cost per unit of Job 3524.</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93"/>
              <w:gridCol w:w="94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70"/>
                    <w:gridCol w:w="5310"/>
                    <w:gridCol w:w="1440"/>
                    <w:gridCol w:w="14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Factory Overhead (($3.00 + 2.00) x 300)</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Payroll (direct labor) ($3.00 x 300)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900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Factory Overhead ($2.00 x 300)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Work in Process (Job 3524)</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1,500</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Payroll</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900</w:t>
                        </w:r>
                      </w:p>
                    </w:tc>
                  </w:tr>
                  <w:tr>
                    <w:tblPrEx>
                      <w:jc w:val="left"/>
                      <w:tblCellMar>
                        <w:top w:w="0" w:type="dxa"/>
                        <w:left w:w="0" w:type="dxa"/>
                        <w:bottom w:w="0" w:type="dxa"/>
                        <w:right w:w="0" w:type="dxa"/>
                      </w:tblCellMar>
                    </w:tblPrEx>
                    <w:trPr>
                      <w:cantSplit w:val="0"/>
                      <w:jc w:val="left"/>
                    </w:trPr>
                    <w:tc>
                      <w:tcPr>
                        <w:tcW w:w="57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531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Factory Overhead</w:t>
                        </w:r>
                      </w:p>
                    </w:tc>
                    <w:tc>
                      <w:tcPr>
                        <w:tcW w:w="144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44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600</w:t>
                        </w:r>
                      </w:p>
                    </w:tc>
                  </w:tr>
                </w:tbl>
                <w:p>
                  <w:pPr>
                    <w:pStyle w:val="p"/>
                    <w:bidi w:val="0"/>
                    <w:spacing w:before="0" w:beforeAutospacing="0" w:after="0" w:afterAutospacing="0"/>
                    <w:jc w:val="left"/>
                  </w:pPr>
                  <w:r>
                    <w:br/>
                  </w: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bl>
                  <w:tblPr>
                    <w:jc w:val="left"/>
                    <w:tblBorders>
                      <w:top w:val="nil"/>
                      <w:left w:val="nil"/>
                      <w:bottom w:val="nil"/>
                      <w:right w:val="nil"/>
                      <w:insideH w:val="nil"/>
                      <w:insideV w:val="nil"/>
                    </w:tblBorders>
                    <w:tblCellMar>
                      <w:top w:w="0" w:type="dxa"/>
                      <w:left w:w="0" w:type="dxa"/>
                      <w:bottom w:w="0" w:type="dxa"/>
                      <w:right w:w="0" w:type="dxa"/>
                    </w:tblCellMar>
                  </w:tblPr>
                  <w:tblGrid>
                    <w:gridCol w:w="875"/>
                    <w:gridCol w:w="85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8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Number of units produced</w:t>
                        </w:r>
                      </w:p>
                    </w:tc>
                    <w:tc>
                      <w:tcPr>
                        <w:tcW w:w="180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12,000</w:t>
                        </w:r>
                      </w:p>
                    </w:tc>
                  </w:tr>
                  <w:tr>
                    <w:tblPrEx>
                      <w:jc w:val="left"/>
                      <w:tblCellMar>
                        <w:top w:w="0" w:type="dxa"/>
                        <w:left w:w="0" w:type="dxa"/>
                        <w:bottom w:w="0" w:type="dxa"/>
                        <w:right w:w="0" w:type="dxa"/>
                      </w:tblCellMar>
                    </w:tblPrEx>
                    <w:trPr>
                      <w:cantSplit w:val="0"/>
                      <w:jc w:val="left"/>
                    </w:trPr>
                    <w:tc>
                      <w:tcPr>
                        <w:tcW w:w="58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Original cost per unit ($32.00 + 9.00 + 6.00)</w:t>
                        </w:r>
                      </w:p>
                    </w:tc>
                    <w:tc>
                      <w:tcPr>
                        <w:tcW w:w="180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w:t>
                        </w:r>
                        <w:r>
                          <w:rPr>
                            <w:rStyle w:val="DefaultParagraphFont"/>
                            <w:rFonts w:ascii="Courier New" w:eastAsia="Courier New" w:hAnsi="Courier New" w:cs="Courier New"/>
                            <w:b w:val="0"/>
                            <w:bCs w:val="0"/>
                            <w:i w:val="0"/>
                            <w:iCs w:val="0"/>
                            <w:smallCaps w:val="0"/>
                            <w:strike w:val="0"/>
                            <w:color w:val="000000"/>
                            <w:sz w:val="20"/>
                            <w:szCs w:val="20"/>
                            <w:u w:val="single"/>
                            <w:bdr w:val="nil"/>
                            <w:rtl w:val="0"/>
                          </w:rPr>
                          <w:t>  47.00</w:t>
                        </w:r>
                      </w:p>
                    </w:tc>
                  </w:tr>
                  <w:tr>
                    <w:tblPrEx>
                      <w:jc w:val="left"/>
                      <w:tblCellMar>
                        <w:top w:w="0" w:type="dxa"/>
                        <w:left w:w="0" w:type="dxa"/>
                        <w:bottom w:w="0" w:type="dxa"/>
                        <w:right w:w="0" w:type="dxa"/>
                      </w:tblCellMar>
                    </w:tblPrEx>
                    <w:trPr>
                      <w:cantSplit w:val="0"/>
                      <w:jc w:val="left"/>
                    </w:trPr>
                    <w:tc>
                      <w:tcPr>
                        <w:tcW w:w="58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Total original cost</w:t>
                        </w:r>
                      </w:p>
                    </w:tc>
                    <w:tc>
                      <w:tcPr>
                        <w:tcW w:w="180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$564,000</w:t>
                        </w:r>
                      </w:p>
                    </w:tc>
                  </w:tr>
                  <w:tr>
                    <w:tblPrEx>
                      <w:jc w:val="left"/>
                      <w:tblCellMar>
                        <w:top w:w="0" w:type="dxa"/>
                        <w:left w:w="0" w:type="dxa"/>
                        <w:bottom w:w="0" w:type="dxa"/>
                        <w:right w:w="0" w:type="dxa"/>
                      </w:tblCellMar>
                    </w:tblPrEx>
                    <w:trPr>
                      <w:cantSplit w:val="0"/>
                      <w:jc w:val="left"/>
                    </w:trPr>
                    <w:tc>
                      <w:tcPr>
                        <w:tcW w:w="58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Plus cost of correcting defective work</w:t>
                        </w:r>
                      </w:p>
                    </w:tc>
                    <w:tc>
                      <w:tcPr>
                        <w:tcW w:w="180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strike w:val="0"/>
                            <w:color w:val="000000"/>
                            <w:sz w:val="20"/>
                            <w:szCs w:val="20"/>
                            <w:u w:val="single"/>
                            <w:bdr w:val="nil"/>
                            <w:rtl w:val="0"/>
                          </w:rPr>
                          <w:t>  1,500</w:t>
                        </w:r>
                      </w:p>
                    </w:tc>
                  </w:tr>
                  <w:tr>
                    <w:tblPrEx>
                      <w:jc w:val="left"/>
                      <w:tblCellMar>
                        <w:top w:w="0" w:type="dxa"/>
                        <w:left w:w="0" w:type="dxa"/>
                        <w:bottom w:w="0" w:type="dxa"/>
                        <w:right w:w="0" w:type="dxa"/>
                      </w:tblCellMar>
                    </w:tblPrEx>
                    <w:trPr>
                      <w:cantSplit w:val="0"/>
                      <w:jc w:val="left"/>
                    </w:trPr>
                    <w:tc>
                      <w:tcPr>
                        <w:tcW w:w="58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Total cost of Job 3524</w:t>
                        </w:r>
                      </w:p>
                    </w:tc>
                    <w:tc>
                      <w:tcPr>
                        <w:tcW w:w="180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w:t>
                        </w:r>
                        <w:r>
                          <w:rPr>
                            <w:rStyle w:val="DoubleUnderline"/>
                            <w:rFonts w:ascii="Courier New" w:eastAsia="Courier New" w:hAnsi="Courier New" w:cs="Courier New"/>
                            <w:b w:val="0"/>
                            <w:bCs w:val="0"/>
                            <w:i w:val="0"/>
                            <w:iCs w:val="0"/>
                            <w:smallCaps w:val="0"/>
                            <w:color w:val="000000"/>
                            <w:sz w:val="20"/>
                            <w:szCs w:val="20"/>
                            <w:u w:val="double"/>
                            <w:bdr w:val="nil"/>
                            <w:rtl w:val="0"/>
                          </w:rPr>
                          <w:t>565,500</w:t>
                        </w:r>
                      </w:p>
                    </w:tc>
                  </w:tr>
                  <w:tr>
                    <w:tblPrEx>
                      <w:jc w:val="left"/>
                      <w:tblCellMar>
                        <w:top w:w="0" w:type="dxa"/>
                        <w:left w:w="0" w:type="dxa"/>
                        <w:bottom w:w="0" w:type="dxa"/>
                        <w:right w:w="0" w:type="dxa"/>
                      </w:tblCellMar>
                    </w:tblPrEx>
                    <w:trPr>
                      <w:cantSplit w:val="0"/>
                      <w:jc w:val="left"/>
                    </w:trPr>
                    <w:tc>
                      <w:tcPr>
                        <w:tcW w:w="58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80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r>
                  <w:tr>
                    <w:tblPrEx>
                      <w:jc w:val="left"/>
                      <w:tblCellMar>
                        <w:top w:w="0" w:type="dxa"/>
                        <w:left w:w="0" w:type="dxa"/>
                        <w:bottom w:w="0" w:type="dxa"/>
                        <w:right w:w="0" w:type="dxa"/>
                      </w:tblCellMar>
                    </w:tblPrEx>
                    <w:trPr>
                      <w:cantSplit w:val="0"/>
                      <w:jc w:val="left"/>
                    </w:trPr>
                    <w:tc>
                      <w:tcPr>
                        <w:tcW w:w="5850" w:type="dxa"/>
                        <w:noWrap w:val="0"/>
                        <w:tcMar>
                          <w:top w:w="0" w:type="dxa"/>
                          <w:left w:w="0" w:type="dxa"/>
                          <w:bottom w:w="0" w:type="dxa"/>
                          <w:right w:w="0" w:type="dxa"/>
                        </w:tcMar>
                        <w:vAlign w:val="center"/>
                      </w:tcPr>
                      <w:p>
                        <w:pPr>
                          <w:bidi w:val="0"/>
                        </w:pPr>
                        <w:r>
                          <w:rPr>
                            <w:rStyle w:val="DefaultParagraphFont"/>
                            <w:rFonts w:ascii="Times New Roman" w:eastAsia="Times New Roman" w:hAnsi="Times New Roman" w:cs="Times New Roman"/>
                            <w:b w:val="0"/>
                            <w:bCs w:val="0"/>
                            <w:i w:val="0"/>
                            <w:iCs w:val="0"/>
                            <w:smallCaps w:val="0"/>
                            <w:color w:val="000000"/>
                            <w:sz w:val="22"/>
                            <w:szCs w:val="22"/>
                            <w:bdr w:val="nil"/>
                            <w:rtl w:val="0"/>
                          </w:rPr>
                          <w:t>Cost per unit of Job 3524 ($565,500 / 12,000)</w:t>
                        </w:r>
                      </w:p>
                    </w:tc>
                    <w:tc>
                      <w:tcPr>
                        <w:tcW w:w="1800" w:type="dxa"/>
                        <w:noWrap w:val="0"/>
                        <w:tcMar>
                          <w:top w:w="0" w:type="dxa"/>
                          <w:left w:w="0" w:type="dxa"/>
                          <w:bottom w:w="0" w:type="dxa"/>
                          <w:right w:w="0" w:type="dxa"/>
                        </w:tcMar>
                        <w:vAlign w:val="center"/>
                      </w:tcPr>
                      <w:p>
                        <w:pPr>
                          <w:pStyle w:val="p"/>
                          <w:bidi w:val="0"/>
                          <w:spacing w:before="0" w:beforeAutospacing="0" w:after="0" w:afterAutospacing="0"/>
                          <w:jc w:val="right"/>
                        </w:pPr>
                        <w:r>
                          <w:rPr>
                            <w:rStyle w:val="DefaultParagraphFont"/>
                            <w:rFonts w:ascii="Courier New" w:eastAsia="Courier New" w:hAnsi="Courier New" w:cs="Courier New"/>
                            <w:b w:val="0"/>
                            <w:bCs w:val="0"/>
                            <w:i w:val="0"/>
                            <w:iCs w:val="0"/>
                            <w:smallCaps w:val="0"/>
                            <w:color w:val="000000"/>
                            <w:sz w:val="20"/>
                            <w:szCs w:val="20"/>
                            <w:bdr w:val="nil"/>
                            <w:rtl w:val="0"/>
                          </w:rPr>
                          <w:t>$ 47.125</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PRIN.EDWA.16.13 - LO5: Account for scrap materials,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ACCREDITING STANDARDS: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AACSB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ACCT.AICPA.FN.03 - Measurement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BUSPROG.03 -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IMA-Cost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Scrap, Spoiled Goods and Defective Work</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OTHER: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Applying</w:t>
                  </w:r>
                </w:p>
              </w:tc>
            </w:tr>
          </w:tbl>
          <w:p/>
        </w:tc>
      </w:tr>
    </w:tbl>
    <w:p>
      <w:pPr>
        <w:shd w:val="clear" w:color="auto" w:fill="FFFFFF"/>
        <w:bidi w:val="0"/>
        <w:spacing w:after="75"/>
        <w:jc w:val="left"/>
      </w:pPr>
    </w:p>
    <w:p>
      <w:pPr>
        <w:bidi w:val="0"/>
      </w:pPr>
    </w:p>
    <w:sectPr>
      <w:headerReference w:type="default" r:id="rId8"/>
      <w:footerReference w:type="default" r:id="rId9"/>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56"/>
      <w:gridCol w:w="532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Cengage Learning Testing,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bidi w:val="0"/>
    </w:pPr>
    <w:r>
      <w:rPr>
        <w:rStyle w:val="DefaultParagraphFont"/>
        <w:rFonts w:ascii="Times New Roman" w:eastAsia="Times New Roman" w:hAnsi="Times New Roman" w:cs="Times New Roman"/>
        <w:b w:val="0"/>
        <w:bCs w:val="0"/>
        <w:color w:val="000000"/>
        <w:sz w:val="26"/>
        <w:szCs w:val="26"/>
        <w:bdr w:val="nil"/>
        <w:rtl w:val="0"/>
      </w:rPr>
      <w:t>CHAPTER 2: ACCOUNTING FOR MATERIALS</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 w:type="character" w:customStyle="1" w:styleId="DoubleUnderline">
    <w:name w:val="DoubleUnderline"/>
    <w:basedOn w:val="DefaultParagraphFont"/>
    <w:rPr>
      <w:bdr w:val="nil"/>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eader" Target="header1.xml" /><Relationship Id="rId9"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 ACCOUNTING FOR MATERIALS</dc:title>
  <cp:revision>0</cp:revision>
</cp:coreProperties>
</file>