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Ethics carry the sanction of a governing authority.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The Secret Service is charged with the detection and arrest of any person committing a U.S. federal offense relating to computer fraud, as well as false identification crimes.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​Deterrence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the best method for preventing an illegal or unethical activity. 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ISACA is a professional association with a focus on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authorization</w:t>
            </w:r>
            <w:r>
              <w:rPr>
                <w:rStyle w:val="DefaultParagraphFont"/>
                <w:rFonts w:ascii="Times New Roman" w:eastAsia="Times New Roman" w:hAnsi="Times New Roman" w:cs="Times New Roman"/>
                <w:b w:val="0"/>
                <w:bCs w:val="0"/>
                <w:i w:val="0"/>
                <w:iCs w:val="0"/>
                <w:smallCaps w:val="0"/>
                <w:color w:val="000000"/>
                <w:sz w:val="22"/>
                <w:szCs w:val="22"/>
                <w:bdr w:val="nil"/>
                <w:rtl w:val="0"/>
              </w:rPr>
              <w:t>, control, and </w:t>
            </w:r>
            <w:r>
              <w:rPr>
                <w:rStyle w:val="DefaultParagraphFont"/>
                <w:rFonts w:ascii="Times New Roman" w:eastAsia="Times New Roman" w:hAnsi="Times New Roman" w:cs="Times New Roman"/>
                <w:b w:val="0"/>
                <w:bCs w:val="0"/>
                <w:i w:val="0"/>
                <w:iCs w:val="0"/>
                <w:smallCaps w:val="0"/>
                <w:color w:val="000000"/>
                <w:sz w:val="22"/>
                <w:szCs w:val="22"/>
                <w:bdr w:val="nil"/>
                <w:rtl w:val="0"/>
              </w:rPr>
              <w:t>security. 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3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 - auditing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Due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diligence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requires that an organization make a valid and ongoing effort to protect others. 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Gramm-Leach-Bliley (GLB) Act (also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known as the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Financial</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Services Modernization Act of 1999) contains a number of provisions </w:t>
            </w:r>
            <w:r>
              <w:rPr>
                <w:rStyle w:val="DefaultParagraphFont"/>
                <w:rFonts w:ascii="Times New Roman" w:eastAsia="Times New Roman" w:hAnsi="Times New Roman" w:cs="Times New Roman"/>
                <w:b w:val="0"/>
                <w:bCs w:val="0"/>
                <w:i w:val="0"/>
                <w:iCs w:val="0"/>
                <w:smallCaps w:val="0"/>
                <w:color w:val="000000"/>
                <w:sz w:val="22"/>
                <w:szCs w:val="22"/>
                <w:bdr w:val="nil"/>
                <w:rtl w:val="0"/>
              </w:rPr>
              <w:t>that affect banks, securities firms, and insurance companies. 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is the responsibility of InfoSec professionals to understand state laws and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standards</w:t>
            </w:r>
            <w:r>
              <w:rPr>
                <w:rStyle w:val="DefaultParagraphFont"/>
                <w:rFonts w:ascii="Times New Roman" w:eastAsia="Times New Roman" w:hAnsi="Times New Roman" w:cs="Times New Roman"/>
                <w:b w:val="0"/>
                <w:bCs w:val="0"/>
                <w:i w:val="0"/>
                <w:iCs w:val="0"/>
                <w:smallCaps w:val="0"/>
                <w:color w:val="000000"/>
                <w:sz w:val="22"/>
                <w:szCs w:val="22"/>
                <w:bdr w:val="nil"/>
                <w:rtl w:val="0"/>
              </w:rPr>
              <w:t>. 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6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 - regulations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InfraGard began as a cooperative effort between the FBI’s Cleveland field office and local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intelligence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​professionals.​ 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6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False - </w:t>
                  </w:r>
                  <w:r>
                    <w:rPr>
                      <w:rStyle w:val="DefaultParagraphFont"/>
                      <w:rFonts w:ascii="Times New Roman" w:eastAsia="Times New Roman" w:hAnsi="Times New Roman" w:cs="Times New Roman"/>
                      <w:b w:val="0"/>
                      <w:bCs w:val="0"/>
                      <w:i w:val="0"/>
                      <w:iCs w:val="0"/>
                      <w:smallCaps w:val="0"/>
                      <w:color w:val="000000"/>
                      <w:sz w:val="22"/>
                      <w:szCs w:val="22"/>
                      <w:bdr w:val="nil"/>
                      <w:rtl w:val="0"/>
                    </w:rPr>
                    <w:t>technology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Information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ambiguation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occurs when pieces of non-private data are combined to create information that violates privacy. </w:t>
            </w:r>
            <w:r>
              <w:rPr>
                <w:rStyle w:val="DefaultParagraphFont"/>
                <w:rFonts w:ascii="Times New Roman" w:eastAsia="Times New Roman" w:hAnsi="Times New Roman" w:cs="Times New Roman"/>
                <w:b w:val="0"/>
                <w:bCs w:val="0"/>
                <w:i w:val="0"/>
                <w:iCs w:val="0"/>
                <w:smallCaps w:val="0"/>
                <w:color w:val="000000"/>
                <w:sz w:val="22"/>
                <w:szCs w:val="22"/>
                <w:bdr w:val="nil"/>
                <w:rtl w:val="0"/>
              </w:rPr>
              <w:t> _________________________</w:t>
            </w:r>
          </w:p>
          <w:p>
            <w:pPr>
              <w:pStyle w:val="p"/>
              <w:bidi w:val="0"/>
              <w:spacing w:before="0" w:beforeAutospacing="0" w:after="0" w:afterAutospacing="0"/>
              <w:jc w:val="left"/>
            </w:pPr>
          </w:p>
          <w:p>
            <w:pPr>
              <w:bidi w:val="0"/>
              <w:jc w:val="left"/>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6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 - aggregation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To protect intellectual property and competitive advantage, Congress passed the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Entrepreneur</w:t>
            </w:r>
            <w:r>
              <w:rPr>
                <w:rStyle w:val="DefaultParagraphFont"/>
                <w:rFonts w:ascii="Times New Roman" w:eastAsia="Times New Roman" w:hAnsi="Times New Roman" w:cs="Times New Roman"/>
                <w:b w:val="0"/>
                <w:bCs w:val="0"/>
                <w:i w:val="0"/>
                <w:iCs w:val="0"/>
                <w:smallCaps w:val="0"/>
                <w:color w:val="000000"/>
                <w:sz w:val="22"/>
                <w:szCs w:val="22"/>
                <w:bdr w:val="nil"/>
                <w:rtl w:val="0"/>
              </w:rPr>
              <w:t> Espionage Act (EEA) in 1996.​ 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5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False - </w:t>
                  </w:r>
                  <w:r>
                    <w:rPr>
                      <w:rStyle w:val="DefaultParagraphFont"/>
                      <w:rFonts w:ascii="Times New Roman" w:eastAsia="Times New Roman" w:hAnsi="Times New Roman" w:cs="Times New Roman"/>
                      <w:b w:val="0"/>
                      <w:bCs w:val="0"/>
                      <w:i w:val="0"/>
                      <w:iCs w:val="0"/>
                      <w:smallCaps w:val="0"/>
                      <w:color w:val="000000"/>
                      <w:sz w:val="22"/>
                      <w:szCs w:val="22"/>
                      <w:bdr w:val="nil"/>
                      <w:rtl w:val="0"/>
                    </w:rPr>
                    <w:t>Economic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signaling</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law specifies a requirement for organizations to notify affected parties when they have experienced a specified type of loss of information. 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2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 - breach</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subset of civil law regulates the relationships among individuals and among individuals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 organizations?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011"/>
              <w:gridCol w:w="220"/>
              <w:gridCol w:w="11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tort</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criminal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private</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law addresses privacy and security concerns associated with the electronic transmission of PHI?</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USA Patriot Act of 2001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American Recovery and Reinvestment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Health Information Technology for Economic and Clinical Health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Information Infrastructure Protection Act of 1996</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The penalties for offenses related to the National Information Infrastructure Protection Act of 1996 depend on whether the offense is judged to have been committed for one of the following reasons except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purposes of commercial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private financial gain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political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furtherance of a criminal act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law requires mandatory periodic training in computer security awareness and accepted computer security practice for all employees who are involved with the management, use, or operation of each federal computer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Telecommunications Deregulation and Competition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Information Infrastructure Protection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Computer Fraud and Abuse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Computer Security Act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act is a collection of statutes that regulates the interception of wire, electronic, and oral communications?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Electronic Communications Privacy Act of 1986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Telecommunications Deregulation and Competition Act of 1996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Information Infrastructure Protection Act of 1996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Privacy Act of 1974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act requires organizations that retain health care information to use InfoSec mechanisms to protect this information, as well as policies and procedures to maintain them?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ECPA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Sarbanes-Oxley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HIPAA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Gramm-Leach-Bliley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law extends protection to intellectual property, which includes words published in electronic formats?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4487"/>
              <w:gridCol w:w="220"/>
              <w:gridCol w:w="21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Freedom of Information Act</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Copyright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Security and Freedom through Encryption Act</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Sarbanes-Oxley Act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study of the rightness or wrongness of intentions and motives as opposed to the rightness or wrongness of the consequences and is also known as duty- or obligation-based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909"/>
              <w:gridCol w:w="220"/>
              <w:gridCol w:w="22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 ethics</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Meta-ethics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Normative ethics</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Deontological ethics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international effort to reduce the impact of copyright, trademark,</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 privacy infringement, especially via the removal of technological copyright protection measures?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U.S. Copyright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PCI DSS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European Council Cybercrime Convention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DMCA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ethical frameworks is the study of the choices that have been made by individuals in the past; attempting to answer the question, what do others think is right?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909"/>
              <w:gridCol w:w="220"/>
              <w:gridCol w:w="22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 ethics</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Descriptive ethics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Normative ethics</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Deontological ethics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ethical standard is based on the notion that life in community yields a positive outcome for the individual, requiring each individual to contribute to that community?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952"/>
              <w:gridCol w:w="220"/>
              <w:gridCol w:w="16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utilitarian</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virtue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fairness or justice</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good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are three general categories of unethical behavior that organizations and society should seek to eliminate. Which of the following is NOT one of them?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267"/>
              <w:gridCol w:w="220"/>
              <w:gridCol w:w="9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ignorance</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malice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accident</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best method for preventing an illegal or unethical activity? Examples include laws, policies and technical controls.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451"/>
              <w:gridCol w:w="220"/>
              <w:gridCol w:w="15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remediation</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deterrence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persecution</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rehabilitation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organizations put forth a code of ethics designed primarily for InfoSec professionals who have earned their certifications?  The code includes the canon: Provide diligent and competent service to principals.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029"/>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(ISC)</w:t>
                  </w:r>
                  <w:r>
                    <w:rPr>
                      <w:rStyle w:val="DefaultParagraphFont"/>
                      <w:rFonts w:ascii="Times New Roman" w:eastAsia="Times New Roman" w:hAnsi="Times New Roman" w:cs="Times New Roman"/>
                      <w:b w:val="0"/>
                      <w:bCs w:val="0"/>
                      <w:i w:val="0"/>
                      <w:iCs w:val="0"/>
                      <w:smallCaps w:val="0"/>
                      <w:color w:val="000000"/>
                      <w:sz w:val="28"/>
                      <w:szCs w:val="28"/>
                      <w:bdr w:val="nil"/>
                      <w:vertAlign w:val="superscript"/>
                      <w:rtl w:val="0"/>
                    </w:rPr>
                    <w:t>2</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SANS</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ISACA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compensation for a wrong committed by an employee acting with </w:t>
            </w:r>
            <w:r>
              <w:rPr>
                <w:rStyle w:val="DefaultParagraphFont"/>
                <w:rFonts w:ascii="Times New Roman" w:eastAsia="Times New Roman" w:hAnsi="Times New Roman" w:cs="Times New Roman"/>
                <w:b w:val="0"/>
                <w:bCs w:val="0"/>
                <w:i w:val="0"/>
                <w:iCs w:val="0"/>
                <w:smallCaps w:val="0"/>
                <w:color w:val="000000"/>
                <w:sz w:val="22"/>
                <w:szCs w:val="22"/>
                <w:bdr w:val="nil"/>
                <w:rtl w:val="0"/>
              </w:rPr>
              <w:t>or without authorization?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579"/>
              <w:gridCol w:w="220"/>
              <w:gridCol w:w="14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liability</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due diligence</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jurisdiction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Any court can impose its authority over an individual or organization if it can establish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1597"/>
              <w:gridCol w:w="220"/>
              <w:gridCol w:w="1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jurisprudence</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jurisdiction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liability</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sovereignty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 is a subset of civil law that allows individuals to seek redress in the event of personal, physical, or financial injury.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6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tort law</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Ethics are based on ___________________, which are the relatively fixed moral attitudes or customs of a societal group.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2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cultural mores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An organization increases its _____________ if it refuses to take measures—due care—to make sure that every employee knows what is acceptable and what is not, and the consequences of illegal or unethical 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6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Information ____________ occurs when pieces of non-private data are combined to create information that violates privacy.​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0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aggregation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 act of attempting to prevent an unwanted action by threatening punishment or retaliation on the instigator if the act takes place is known as 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deterrence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The branch of philosophy that considers nature, criteria, sources, logic, and the validity of moral judgment is known as 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5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ethics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Briefly describe five different types of laws.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Civil law embodies a wide variety of laws pertaining to relationships between and among individuals and organizations.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Criminal law addresses violations harmful to society and is actively enforced and prosecuted by the state.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Tort law is a subset of civil law which allows individuals to seek recourse against others in the event of personal, physical, or financial injury.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Private law regulates the relationships among individuals and among individuals and organizations, and encompasses family law, commercial law, and labor law.</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Public law regulates the structure and administration of government agencies and their relationships with citizens, employees, and other governments. Public law includes criminal, administrative, and constitutional law.</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three general categories of unethical behavior that organizations should try to control.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Ignorance: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Ignorance of the law is no excuse, but ignorance of policies and procedures is. The first method of deterrence is education. Organizations must design, publish, and disseminate organizational policies and relevant laws, and employees must explicitly agree to abide by them. Reminders, training, and awareness programs support retention, and one hopes, compliance.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Accident: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Individuals with authorization and privileges to manage information within the organization have the greatest opportunity to cause harm or damage by accident. The careful placement of controls can help prevent accidental modification to systems and data.</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Intent: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Criminal or unethical intent refers to the state of mind of the individual committing the infraction. A legal defense can be built upon whether or not the accused acted out of ignorance, by accident, or with the intent to cause harm or damage. Deterring those with criminal intent is best done by means of litigation, prosecution, and technical controls. Intent is only one of several factors to consider when determining whether a computer-related crime has occurred.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Laws and policies and their associated penalties only deter if three conditions are present.  What are these conditions?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Fear of penalty—Threats of informal reprimand or verbal warnings may not have the same impact as the threat of imprisonment or forfeiture of pay.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Probability of being caught—There must be a strong possibility that perpetrators of illegal or unethical acts will be caught.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Probability of penalty being administered—The organization must be willing and able to impose the penalty.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key difference between law an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key difference between law and ethics is that law carries the sanction of a governing authority and ethics do not.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The penalty for violating the National Information Infrastructure Protection Act of 1996 depends on the value of the information obtained and whether the offense is judged to have been committed for one of three reasons.  What are those reasons?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34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purposes of commercial advantage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private financial gain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furtherance of a criminal act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Computer Security Act charges the National Bureau of Standards, in cooperation with the National Security Agency (NSA), with the development of five standards and guidelines establishing minimum acceptable security practices.  What are three of these principles?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Standards, guidelines, and associated methods and techniques for computer systems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Uniform standards and guidelines for most federal computer systems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management, physical, and administrative standards and guidelines for the cost-effective security and privacy of sensitive information in federal computer systems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Guidelines for use by operators of federal computer systems that contain sensitive information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training their employees in security awareness and accepted security practice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Validation procedures for, and evaluation of the effectiveness of, standards and guidelines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through research and liaison with other government and private agencies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Freedom of Information Act.  How does its application apply to federal vs. state agencies?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federal agencies are required under the Freedom of Information Act (FOIA) to disclose records requested in writing by any person. However, agencies may withhold information pursuant to nine exemptions and three exclusions contained in the statute. FOIA applies only to federal agencies and does not create a right of access to records held by Congress, the courts, or by state or local government agencies. Each state has its own public access laws that should be consulted for access to state and local records.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 key difference between policy and law is that ignorance of policy is a viable defense.  What steps must be taken to assure that an organization has a reasonable expectation that policy violations can be appropriately penalized without fear of legal retribution?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Policies must be: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Distributed to all individuals who are expected to comply with them</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Read by all employees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Understood by all employees, with multilingual translations and translations for visually impaired or low-literacy employees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Acknowledged by the employee, usually by means of a signed consent form</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Uniformly enforced, with no special treatment for any group (e.g., executives)</w:t>
                  </w:r>
                </w:p>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three of the five foundations and frameworks of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Normative ethics—The study of what makes actions right or wrong, also known as moral theory—that is, how should people act?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Meta-ethics—The study of the meaning of ethical judgments and properties—that is, what is right?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Descriptive ethics—The study of the choices that have been made by individuals in the past—that is, what do others think is right?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 ethics—An approach that applies moral codes to actions drawn from realistic situations; it seeks to define how we might use ethics in practice.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Deontological ethics—The study of the rightness or wrongness of intentions and motives as opposed to the rightness or wrongness of the consequences; also known as dutybased or obligation-based ethics. This approach seeks to define a person’s ethical duty.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20"/>
              <w:gridCol w:w="39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criminal law</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law</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ethics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Computer Security Act (CSA)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Electronic Communications Privacy Act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Cybersecurity Act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normative ethics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 ethics</w:t>
                  </w:r>
                </w:p>
              </w:tc>
            </w:tr>
          </w:tbl>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one of the first attempts to protect federal computer systems by establishing minimum acceptable security practices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focuses on enhancing the security of the critical infrastructure in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an approach that applies moral codes to actions drawn from realistic situations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a collection of statutes that regulates the interception of wire, electronic, and oral communications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regulates the structure and administration of government agencies and their relationships with citizens, employees, and other governments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the study of what makes actions right or wrong, also known as moral theory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addresses violations harmful to society and is actively enforced and prosecuted by the state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defines socially acceptable behaviors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2"/>
        <w:szCs w:val="22"/>
        <w:bdr w:val="nil"/>
        <w:rtl w:val="0"/>
      </w:rPr>
      <w:t>Chapter 02: Compliance: Law and Ethics</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Compliance: Law and Ethics</dc:title>
  <dc:creator>Lina Cole</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GE2TONZYG44TAMRW</vt:lpwstr>
  </property>
</Properties>
</file>