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16.1 on Linux -->
    <w:sectPr>
      <w:footerReference w:type="default" r:id="rId3"/>
      <w:type w:val="continuous"/>
      <w:pgMar w:top="1440" w:right="1440" w:bottom="1440" w:left="1440"/>
      <w:cols w:space="720"/>
    </w:sectPr>
    <w:p>
      <w:pPr>
        <w:keepNext w:val="true"/>
        <w:keepLines w:val="true"/>
        <w:spacing w:after="0"/>
        <w:jc w:val="left"/>
      </w:pPr>
      <w:r>
        <w:rPr>
          <w:rFonts w:ascii="Times New Roman"/>
          <w:sz w:val="28"/>
        </w:rPr>
        <w:t>Student name:__________</w:t>
      </w:r>
    </w:p>
    <w:p>
      <w:pPr>
        <w:pStyle w:val="ListParagraph"/>
        <w:keepNext w:val="true"/>
        <w:keepLines w:val="true"/>
        <w:numPr>
          <w:ilvl w:val="0"/>
          <w:numId w:val="2"/>
        </w:numPr>
        <w:spacing w:after="0"/>
        <w:jc w:val="left"/>
      </w:pPr>
      <w:r>
        <w:rPr>
          <w:rFonts w:ascii="Times New Roman"/>
          <w:b w:val="false"/>
          <w:i w:val="false"/>
          <w:color w:val="000000"/>
          <w:sz w:val="24"/>
        </w:rPr>
        <w:t>Blackstock Company manufactures digital cameras. Indicate whether its cost behavior is fixed, variable, or mixed by placing X's in the appropriate boxes. As an example, commissions paid to sales staff would be classified as variable.</w:t>
      </w:r>
      <w:r>
        <w:rPr>
          <w:rFonts w:ascii="Times New Roman"/>
          <w:sz w:val="24"/>
        </w:rPr>
      </w:r>
    </w:p>
    <w:tbl>
      <w:tblPr>
        <w:jc w:val="left"/>
        <w:tblInd w:w="360" w:type="dxa"/>
        <w:tblLayout w:type="autofit"/>
      </w:tblPr>
      <w:tr>
        <w:trPr>
          <w:cantSplit w:val="true"/>
        </w:trPr>
        <w:tc>
          <w:tcPr>
            <w:tcW w:w="13000" w:type="dxa"/>
            <w:tcBorders/>
            <w:tcMar>
              <w:top w:w="15" w:type="dxa"/>
              <w:left w:w="225" w:type="dxa"/>
              <w:bottom w:w="15" w:type="dxa"/>
              <w:right w:w="15" w:type="dxa"/>
            </w:tcMar>
            <w:vAlign w:val="top"/>
          </w:tcPr>
          <w:p>
            <w:pPr>
              <w:keepNext w:val="true"/>
              <w:keepLines w:val="true"/>
            </w:pPr>
          </w:p>
        </w:tc>
        <w:tc>
          <w:tcPr>
            <w:tcW w:w="0" w:type="auto"/>
            <w:gridSpan w:val="3"/>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Cost Behavior</w:t>
            </w:r>
          </w:p>
        </w:tc>
      </w:tr>
      <w:tr>
        <w:trPr>
          <w:cantSplit w:val="true"/>
        </w:trPr>
        <w:tc>
          <w:tcPr>
            <w:tcW w:w="13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Cost</w:t>
            </w:r>
          </w:p>
        </w:tc>
        <w:tc>
          <w:tcPr>
            <w:tcW w:w="16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Fixed</w:t>
            </w:r>
          </w:p>
        </w:tc>
        <w:tc>
          <w:tcPr>
            <w:tcW w:w="16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Variable</w:t>
            </w:r>
          </w:p>
        </w:tc>
        <w:tc>
          <w:tcPr>
            <w:tcW w:w="16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Mixed</w:t>
            </w:r>
          </w:p>
        </w:tc>
      </w:tr>
      <w:tr>
        <w:trPr>
          <w:cantSplit w:val="true"/>
        </w:trPr>
        <w:tc>
          <w:tcPr>
            <w:tcW w:w="1300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Insurance on executive offices</w:t>
            </w:r>
          </w:p>
        </w:tc>
        <w:tc>
          <w:tcPr>
            <w:tcW w:w="1600" w:type="dxa"/>
            <w:tcBorders/>
            <w:tcMar>
              <w:top w:w="15" w:type="dxa"/>
              <w:left w:w="15" w:type="dxa"/>
              <w:bottom w:w="15" w:type="dxa"/>
              <w:right w:w="15" w:type="dxa"/>
            </w:tcMar>
            <w:vAlign w:val="top"/>
          </w:tcPr>
          <w:p>
            <w:pPr>
              <w:keepNext w:val="true"/>
              <w:keepLines w:val="true"/>
            </w:pPr>
          </w:p>
        </w:tc>
        <w:tc>
          <w:tcPr>
            <w:tcW w:w="1600" w:type="dxa"/>
            <w:tcBorders/>
            <w:tcMar>
              <w:top w:w="15" w:type="dxa"/>
              <w:left w:w="15" w:type="dxa"/>
              <w:bottom w:w="15" w:type="dxa"/>
              <w:right w:w="15" w:type="dxa"/>
            </w:tcMar>
            <w:vAlign w:val="top"/>
          </w:tcPr>
          <w:p>
            <w:pPr>
              <w:keepNext w:val="true"/>
              <w:keepLines w:val="true"/>
            </w:pPr>
          </w:p>
        </w:tc>
        <w:tc>
          <w:tcPr>
            <w:tcW w:w="1600" w:type="dxa"/>
            <w:tcBorders/>
            <w:tcMar>
              <w:top w:w="15" w:type="dxa"/>
              <w:left w:w="15" w:type="dxa"/>
              <w:bottom w:w="15" w:type="dxa"/>
              <w:right w:w="15" w:type="dxa"/>
            </w:tcMar>
            <w:vAlign w:val="top"/>
          </w:tcPr>
          <w:p>
            <w:pPr>
              <w:keepNext w:val="true"/>
              <w:keepLines w:val="true"/>
            </w:pPr>
          </w:p>
        </w:tc>
      </w:tr>
      <w:tr>
        <w:trPr>
          <w:cantSplit w:val="true"/>
        </w:trPr>
        <w:tc>
          <w:tcPr>
            <w:tcW w:w="1300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Lens caps for digital cameras</w:t>
            </w:r>
          </w:p>
        </w:tc>
        <w:tc>
          <w:tcPr>
            <w:tcW w:w="1600" w:type="dxa"/>
            <w:tcBorders/>
            <w:tcMar>
              <w:top w:w="15" w:type="dxa"/>
              <w:left w:w="15" w:type="dxa"/>
              <w:bottom w:w="15" w:type="dxa"/>
              <w:right w:w="15" w:type="dxa"/>
            </w:tcMar>
            <w:vAlign w:val="top"/>
          </w:tcPr>
          <w:p>
            <w:pPr>
              <w:keepNext w:val="true"/>
              <w:keepLines w:val="true"/>
            </w:pPr>
          </w:p>
        </w:tc>
        <w:tc>
          <w:tcPr>
            <w:tcW w:w="1600" w:type="dxa"/>
            <w:tcBorders/>
            <w:tcMar>
              <w:top w:w="15" w:type="dxa"/>
              <w:left w:w="15" w:type="dxa"/>
              <w:bottom w:w="15" w:type="dxa"/>
              <w:right w:w="15" w:type="dxa"/>
            </w:tcMar>
            <w:vAlign w:val="top"/>
          </w:tcPr>
          <w:p>
            <w:pPr>
              <w:keepNext w:val="true"/>
              <w:keepLines w:val="true"/>
            </w:pPr>
          </w:p>
        </w:tc>
        <w:tc>
          <w:tcPr>
            <w:tcW w:w="1600" w:type="dxa"/>
            <w:tcBorders/>
            <w:tcMar>
              <w:top w:w="15" w:type="dxa"/>
              <w:left w:w="15" w:type="dxa"/>
              <w:bottom w:w="15" w:type="dxa"/>
              <w:right w:w="15" w:type="dxa"/>
            </w:tcMar>
            <w:vAlign w:val="top"/>
          </w:tcPr>
          <w:p>
            <w:pPr>
              <w:keepNext w:val="true"/>
              <w:keepLines w:val="true"/>
            </w:pPr>
          </w:p>
        </w:tc>
      </w:tr>
      <w:tr>
        <w:trPr>
          <w:cantSplit w:val="true"/>
        </w:trPr>
        <w:tc>
          <w:tcPr>
            <w:tcW w:w="1300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Depreciation on manufacturing equipment</w:t>
            </w:r>
          </w:p>
        </w:tc>
        <w:tc>
          <w:tcPr>
            <w:tcW w:w="1600" w:type="dxa"/>
            <w:tcBorders/>
            <w:tcMar>
              <w:top w:w="15" w:type="dxa"/>
              <w:left w:w="15" w:type="dxa"/>
              <w:bottom w:w="15" w:type="dxa"/>
              <w:right w:w="15" w:type="dxa"/>
            </w:tcMar>
            <w:vAlign w:val="top"/>
          </w:tcPr>
          <w:p>
            <w:pPr>
              <w:keepNext w:val="true"/>
              <w:keepLines w:val="true"/>
            </w:pPr>
          </w:p>
        </w:tc>
        <w:tc>
          <w:tcPr>
            <w:tcW w:w="1600" w:type="dxa"/>
            <w:tcBorders/>
            <w:tcMar>
              <w:top w:w="15" w:type="dxa"/>
              <w:left w:w="15" w:type="dxa"/>
              <w:bottom w:w="15" w:type="dxa"/>
              <w:right w:w="15" w:type="dxa"/>
            </w:tcMar>
            <w:vAlign w:val="top"/>
          </w:tcPr>
          <w:p>
            <w:pPr>
              <w:keepNext w:val="true"/>
              <w:keepLines w:val="true"/>
            </w:pPr>
          </w:p>
        </w:tc>
        <w:tc>
          <w:tcPr>
            <w:tcW w:w="1600" w:type="dxa"/>
            <w:tcBorders/>
            <w:tcMar>
              <w:top w:w="15" w:type="dxa"/>
              <w:left w:w="15" w:type="dxa"/>
              <w:bottom w:w="15" w:type="dxa"/>
              <w:right w:w="15" w:type="dxa"/>
            </w:tcMar>
            <w:vAlign w:val="top"/>
          </w:tcPr>
          <w:p>
            <w:pPr>
              <w:keepNext w:val="true"/>
              <w:keepLines w:val="true"/>
            </w:pPr>
          </w:p>
        </w:tc>
      </w:tr>
      <w:tr>
        <w:trPr>
          <w:cantSplit w:val="true"/>
        </w:trPr>
        <w:tc>
          <w:tcPr>
            <w:tcW w:w="1300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Shipping cost to deliver products to customers</w:t>
            </w:r>
          </w:p>
        </w:tc>
        <w:tc>
          <w:tcPr>
            <w:tcW w:w="1600" w:type="dxa"/>
            <w:tcBorders/>
            <w:tcMar>
              <w:top w:w="15" w:type="dxa"/>
              <w:left w:w="15" w:type="dxa"/>
              <w:bottom w:w="15" w:type="dxa"/>
              <w:right w:w="15" w:type="dxa"/>
            </w:tcMar>
            <w:vAlign w:val="top"/>
          </w:tcPr>
          <w:p>
            <w:pPr>
              <w:keepNext w:val="true"/>
              <w:keepLines w:val="true"/>
            </w:pPr>
          </w:p>
        </w:tc>
        <w:tc>
          <w:tcPr>
            <w:tcW w:w="1600" w:type="dxa"/>
            <w:tcBorders/>
            <w:tcMar>
              <w:top w:w="15" w:type="dxa"/>
              <w:left w:w="15" w:type="dxa"/>
              <w:bottom w:w="15" w:type="dxa"/>
              <w:right w:w="15" w:type="dxa"/>
            </w:tcMar>
            <w:vAlign w:val="top"/>
          </w:tcPr>
          <w:p>
            <w:pPr>
              <w:keepNext w:val="true"/>
              <w:keepLines w:val="true"/>
            </w:pPr>
          </w:p>
        </w:tc>
        <w:tc>
          <w:tcPr>
            <w:tcW w:w="1600" w:type="dxa"/>
            <w:tcBorders/>
            <w:tcMar>
              <w:top w:w="15" w:type="dxa"/>
              <w:left w:w="15" w:type="dxa"/>
              <w:bottom w:w="15" w:type="dxa"/>
              <w:right w:w="15" w:type="dxa"/>
            </w:tcMar>
            <w:vAlign w:val="top"/>
          </w:tcPr>
          <w:p>
            <w:pPr>
              <w:keepNext w:val="true"/>
              <w:keepLines w:val="true"/>
            </w:pPr>
          </w:p>
        </w:tc>
      </w:tr>
      <w:tr>
        <w:trPr>
          <w:cantSplit w:val="true"/>
        </w:trPr>
        <w:tc>
          <w:tcPr>
            <w:tcW w:w="1300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Salary of company president</w:t>
            </w:r>
          </w:p>
        </w:tc>
        <w:tc>
          <w:tcPr>
            <w:tcW w:w="1600" w:type="dxa"/>
            <w:tcBorders/>
            <w:tcMar>
              <w:top w:w="15" w:type="dxa"/>
              <w:left w:w="15" w:type="dxa"/>
              <w:bottom w:w="15" w:type="dxa"/>
              <w:right w:w="15" w:type="dxa"/>
            </w:tcMar>
            <w:vAlign w:val="top"/>
          </w:tcPr>
          <w:p>
            <w:pPr>
              <w:keepNext w:val="true"/>
              <w:keepLines w:val="true"/>
            </w:pPr>
          </w:p>
        </w:tc>
        <w:tc>
          <w:tcPr>
            <w:tcW w:w="1600" w:type="dxa"/>
            <w:tcBorders/>
            <w:tcMar>
              <w:top w:w="15" w:type="dxa"/>
              <w:left w:w="15" w:type="dxa"/>
              <w:bottom w:w="15" w:type="dxa"/>
              <w:right w:w="15" w:type="dxa"/>
            </w:tcMar>
            <w:vAlign w:val="top"/>
          </w:tcPr>
          <w:p>
            <w:pPr>
              <w:keepNext w:val="true"/>
              <w:keepLines w:val="true"/>
            </w:pPr>
          </w:p>
        </w:tc>
        <w:tc>
          <w:tcPr>
            <w:tcW w:w="1600" w:type="dxa"/>
            <w:tcBorders/>
            <w:tcMar>
              <w:top w:w="15" w:type="dxa"/>
              <w:left w:w="15" w:type="dxa"/>
              <w:bottom w:w="15" w:type="dxa"/>
              <w:right w:w="15" w:type="dxa"/>
            </w:tcMar>
            <w:vAlign w:val="top"/>
          </w:tcPr>
          <w:p>
            <w:pPr>
              <w:keepNext w:val="true"/>
              <w:keepLines w:val="true"/>
            </w:pPr>
          </w:p>
        </w:tc>
      </w:tr>
      <w:tr>
        <w:trPr>
          <w:cantSplit w:val="true"/>
        </w:trPr>
        <w:tc>
          <w:tcPr>
            <w:tcW w:w="1300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Wages of assembly workers</w:t>
            </w:r>
          </w:p>
        </w:tc>
        <w:tc>
          <w:tcPr>
            <w:tcW w:w="1600" w:type="dxa"/>
            <w:tcBorders/>
            <w:tcMar>
              <w:top w:w="15" w:type="dxa"/>
              <w:left w:w="15" w:type="dxa"/>
              <w:bottom w:w="15" w:type="dxa"/>
              <w:right w:w="15" w:type="dxa"/>
            </w:tcMar>
            <w:vAlign w:val="top"/>
          </w:tcPr>
          <w:p>
            <w:pPr>
              <w:keepNext w:val="true"/>
              <w:keepLines w:val="true"/>
            </w:pPr>
          </w:p>
        </w:tc>
        <w:tc>
          <w:tcPr>
            <w:tcW w:w="1600" w:type="dxa"/>
            <w:tcBorders/>
            <w:tcMar>
              <w:top w:w="15" w:type="dxa"/>
              <w:left w:w="15" w:type="dxa"/>
              <w:bottom w:w="15" w:type="dxa"/>
              <w:right w:w="15" w:type="dxa"/>
            </w:tcMar>
            <w:vAlign w:val="top"/>
          </w:tcPr>
          <w:p>
            <w:pPr>
              <w:keepNext w:val="true"/>
              <w:keepLines w:val="true"/>
            </w:pPr>
          </w:p>
        </w:tc>
        <w:tc>
          <w:tcPr>
            <w:tcW w:w="1600" w:type="dxa"/>
            <w:tcBorders/>
            <w:tcMar>
              <w:top w:w="15" w:type="dxa"/>
              <w:left w:w="15" w:type="dxa"/>
              <w:bottom w:w="15" w:type="dxa"/>
              <w:right w:w="15" w:type="dxa"/>
            </w:tcMar>
            <w:vAlign w:val="top"/>
          </w:tcPr>
          <w:p>
            <w:pPr>
              <w:keepNext w:val="true"/>
              <w:keepLines w:val="true"/>
            </w:pPr>
          </w:p>
        </w:tc>
      </w:tr>
      <w:tr>
        <w:trPr>
          <w:cantSplit w:val="true"/>
        </w:trPr>
        <w:tc>
          <w:tcPr>
            <w:tcW w:w="1300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Product advertising</w:t>
            </w:r>
          </w:p>
        </w:tc>
        <w:tc>
          <w:tcPr>
            <w:tcW w:w="1600" w:type="dxa"/>
            <w:tcBorders/>
            <w:tcMar>
              <w:top w:w="15" w:type="dxa"/>
              <w:left w:w="15" w:type="dxa"/>
              <w:bottom w:w="15" w:type="dxa"/>
              <w:right w:w="15" w:type="dxa"/>
            </w:tcMar>
            <w:vAlign w:val="top"/>
          </w:tcPr>
          <w:p>
            <w:pPr>
              <w:keepNext w:val="true"/>
              <w:keepLines w:val="true"/>
            </w:pPr>
          </w:p>
        </w:tc>
        <w:tc>
          <w:tcPr>
            <w:tcW w:w="1600" w:type="dxa"/>
            <w:tcBorders/>
            <w:tcMar>
              <w:top w:w="15" w:type="dxa"/>
              <w:left w:w="15" w:type="dxa"/>
              <w:bottom w:w="15" w:type="dxa"/>
              <w:right w:w="15" w:type="dxa"/>
            </w:tcMar>
            <w:vAlign w:val="top"/>
          </w:tcPr>
          <w:p>
            <w:pPr>
              <w:keepNext w:val="true"/>
              <w:keepLines w:val="true"/>
            </w:pPr>
          </w:p>
        </w:tc>
        <w:tc>
          <w:tcPr>
            <w:tcW w:w="1600" w:type="dxa"/>
            <w:tcBorders/>
            <w:tcMar>
              <w:top w:w="15" w:type="dxa"/>
              <w:left w:w="15" w:type="dxa"/>
              <w:bottom w:w="15" w:type="dxa"/>
              <w:right w:w="15" w:type="dxa"/>
            </w:tcMar>
            <w:vAlign w:val="top"/>
          </w:tcPr>
          <w:p>
            <w:pPr>
              <w:keepNext w:val="true"/>
              <w:keepLines w:val="true"/>
            </w:pPr>
          </w:p>
        </w:tc>
      </w:tr>
      <w:tr>
        <w:trPr>
          <w:cantSplit w:val="true"/>
        </w:trPr>
        <w:tc>
          <w:tcPr>
            <w:tcW w:w="1300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Utilities: electricity to run machines and for heat and lights in factory</w:t>
            </w:r>
          </w:p>
        </w:tc>
        <w:tc>
          <w:tcPr>
            <w:tcW w:w="1600" w:type="dxa"/>
            <w:tcBorders/>
            <w:tcMar>
              <w:top w:w="15" w:type="dxa"/>
              <w:left w:w="15" w:type="dxa"/>
              <w:bottom w:w="15" w:type="dxa"/>
              <w:right w:w="15" w:type="dxa"/>
            </w:tcMar>
            <w:vAlign w:val="top"/>
          </w:tcPr>
          <w:p>
            <w:pPr>
              <w:keepNext w:val="true"/>
              <w:keepLines w:val="true"/>
            </w:pPr>
          </w:p>
        </w:tc>
        <w:tc>
          <w:tcPr>
            <w:tcW w:w="1600" w:type="dxa"/>
            <w:tcBorders/>
            <w:tcMar>
              <w:top w:w="15" w:type="dxa"/>
              <w:left w:w="15" w:type="dxa"/>
              <w:bottom w:w="15" w:type="dxa"/>
              <w:right w:w="15" w:type="dxa"/>
            </w:tcMar>
            <w:vAlign w:val="top"/>
          </w:tcPr>
          <w:p>
            <w:pPr>
              <w:keepNext w:val="true"/>
              <w:keepLines w:val="true"/>
            </w:pPr>
          </w:p>
        </w:tc>
        <w:tc>
          <w:tcPr>
            <w:tcW w:w="1600" w:type="dxa"/>
            <w:tcBorders/>
            <w:tcMar>
              <w:top w:w="15" w:type="dxa"/>
              <w:left w:w="15" w:type="dxa"/>
              <w:bottom w:w="15" w:type="dxa"/>
              <w:right w:w="15" w:type="dxa"/>
            </w:tcMar>
            <w:vAlign w:val="top"/>
          </w:tcPr>
          <w:p>
            <w:pPr>
              <w:keepNext w:val="true"/>
              <w:keepLines w:val="true"/>
            </w:pPr>
          </w:p>
        </w:tc>
      </w:tr>
    </w:tbl>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How does total fixed cost behave when volume increases?</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How does fixed cost per unit behave when volume decreases?</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How does total variable cost respond when volume increases?</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How does variable cost per unit behave when volume decreases?</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If a company had a pure fixed cost structure, what would be the relationship between a given dollar increase in sales and net income?</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are mixed or semivariable costs? Give an example of a mixed cost.</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is operating leverage, and how does a company achieve operating leverage?</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is meant by the phrase, "cost structure?"</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How is operating leverage related to cost structure?</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Describe the format of an income statement prepared using the contribution margin approach.</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For Marvin Company, the magnitude of operating leverage was 3.5 during the current year. Demonstrate what this magnitude of operating leverage would mean for the company's profitability by creating an example.</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If a company had a pure variable cost structure, what would be the relationship between contribution margin and net income, and what would be the magnitude of operating leverage?</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is meant by the phrase, "relevant range"? How does the concept of relevant range affect fixed costs?</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Assume that wages expense is a variable cost and that the relevant range is 10,000 to 15,000 labor hours. Within that range, the cost is $15 per hour. What can you assume about wages expense outside this range?</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is an activity base, and how does the activity base relate to a variable cost?</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Why would a company often calculate and use average costs of its products and services rather than actual costs?</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Why would a company need to estimate the fixed and variable components of a mixed cost?</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is the high-low method used for?</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Describe the steps in the high-low method.</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is a primary disadvantage of the high-low method of analyzing a mixed cost?</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Compare least squares regression and the scattergraph method of analyzing mixed costs.</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advantages does the regression method of cost estimation offer, compared to the high-low and scattergraph methods of estimating mixed costs?</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Assume that management uses the regression method to separate a mixed cost into its fixed and variable components. Briefly describe the significance of the R Square (R</w:t>
      </w:r>
      <w:r>
        <w:rPr>
          <w:rFonts w:ascii="Times New Roman"/>
          <w:b w:val="false"/>
          <w:i w:val="false"/>
          <w:color w:val="000000"/>
          <w:sz w:val="24"/>
          <w:vertAlign w:val="superscript"/>
        </w:rPr>
        <w:t>2</w:t>
      </w:r>
      <w:r>
        <w:rPr>
          <w:rFonts w:ascii="Times New Roman"/>
          <w:b w:val="false"/>
          <w:i w:val="false"/>
          <w:color w:val="000000"/>
          <w:sz w:val="24"/>
        </w:rPr>
        <w:t>) when interpreting the reliability of cost estimates that result.</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Select the term from the list provided that best matches each of the following descriptions. The first is done for you.</w:t>
      </w:r>
      <w:r>
        <w:rPr>
          <w:rFonts w:ascii="Times New Roman"/>
          <w:sz w:val="24"/>
        </w:rPr>
      </w:r>
    </w:p>
    <w:tbl>
      <w:tblPr>
        <w:jc w:val="left"/>
        <w:tblInd w:w="360" w:type="dxa"/>
        <w:tblLayout w:type="autofit"/>
      </w:tblPr>
      <w:tr>
        <w:trPr>
          <w:cantSplit w:val="true"/>
        </w:trPr>
        <w:tc>
          <w:tcPr>
            <w:tcW w:w="16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Answer</w:t>
            </w:r>
          </w:p>
        </w:tc>
        <w:tc>
          <w:tcPr>
            <w:tcW w:w="11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Description</w:t>
            </w:r>
          </w:p>
        </w:tc>
        <w:tc>
          <w:tcPr>
            <w:tcW w:w="46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List of terms</w:t>
            </w:r>
          </w:p>
        </w:tc>
      </w:tr>
      <w:tr>
        <w:trPr>
          <w:cantSplit w:val="true"/>
        </w:trPr>
        <w:tc>
          <w:tcPr>
            <w:tcW w:w="16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5</w:t>
            </w:r>
          </w:p>
        </w:tc>
        <w:tc>
          <w:tcPr>
            <w:tcW w:w="11000" w:type="dxa"/>
            <w:tcBorders/>
            <w:tcMar>
              <w:top w:w="15" w:type="dxa"/>
              <w:left w:w="15" w:type="dxa"/>
              <w:bottom w:w="15" w:type="dxa"/>
              <w:right w:w="75" w:type="dxa"/>
            </w:tcMar>
            <w:vAlign w:val="top"/>
          </w:tcPr>
          <w:p>
            <w:pPr>
              <w:keepNext w:val="true"/>
              <w:keepLines w:val="true"/>
              <w:spacing w:after="0"/>
              <w:ind w:left="0"/>
              <w:jc w:val="left"/>
            </w:pPr>
            <w:r>
              <w:rPr>
                <w:rFonts w:ascii="Courier New" w:hAnsi="Courier New"/>
                <w:b w:val="false"/>
                <w:i w:val="false"/>
                <w:color w:val="000000"/>
                <w:sz w:val="22"/>
              </w:rPr>
              <w:t>A. A cost that remains constant in total when volume changes</w:t>
            </w:r>
          </w:p>
        </w:tc>
        <w:tc>
          <w:tcPr>
            <w:tcW w:w="4600"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1. Mixed cost</w:t>
            </w:r>
          </w:p>
        </w:tc>
      </w:tr>
      <w:tr>
        <w:trPr>
          <w:cantSplit w:val="true"/>
        </w:trPr>
        <w:tc>
          <w:tcPr>
            <w:tcW w:w="1600" w:type="dxa"/>
            <w:tcBorders/>
            <w:tcMar>
              <w:top w:w="15" w:type="dxa"/>
              <w:left w:w="15" w:type="dxa"/>
              <w:bottom w:w="15" w:type="dxa"/>
              <w:right w:w="15" w:type="dxa"/>
            </w:tcMar>
            <w:vAlign w:val="top"/>
          </w:tcPr>
          <w:p>
            <w:pPr>
              <w:keepNext w:val="true"/>
              <w:keepLines w:val="true"/>
            </w:pPr>
          </w:p>
        </w:tc>
        <w:tc>
          <w:tcPr>
            <w:tcW w:w="11000" w:type="dxa"/>
            <w:tcBorders/>
            <w:tcMar>
              <w:top w:w="15" w:type="dxa"/>
              <w:left w:w="15" w:type="dxa"/>
              <w:bottom w:w="15" w:type="dxa"/>
              <w:right w:w="75" w:type="dxa"/>
            </w:tcMar>
            <w:vAlign w:val="top"/>
          </w:tcPr>
          <w:p>
            <w:pPr>
              <w:keepNext w:val="true"/>
              <w:keepLines w:val="true"/>
              <w:spacing w:after="0"/>
              <w:ind w:left="0"/>
              <w:jc w:val="left"/>
            </w:pPr>
            <w:r>
              <w:rPr>
                <w:rFonts w:ascii="Courier New" w:hAnsi="Courier New"/>
                <w:b w:val="false"/>
                <w:i w:val="false"/>
                <w:color w:val="000000"/>
                <w:sz w:val="22"/>
              </w:rPr>
              <w:t>B. The way a cost changes relative to changes in a measure of activity</w:t>
            </w:r>
          </w:p>
        </w:tc>
        <w:tc>
          <w:tcPr>
            <w:tcW w:w="4600"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2. Operating leverage</w:t>
            </w:r>
          </w:p>
        </w:tc>
      </w:tr>
      <w:tr>
        <w:trPr>
          <w:cantSplit w:val="true"/>
        </w:trPr>
        <w:tc>
          <w:tcPr>
            <w:tcW w:w="1600" w:type="dxa"/>
            <w:tcBorders/>
            <w:tcMar>
              <w:top w:w="15" w:type="dxa"/>
              <w:left w:w="15" w:type="dxa"/>
              <w:bottom w:w="15" w:type="dxa"/>
              <w:right w:w="15" w:type="dxa"/>
            </w:tcMar>
            <w:vAlign w:val="top"/>
          </w:tcPr>
          <w:p>
            <w:pPr>
              <w:keepNext w:val="true"/>
              <w:keepLines w:val="true"/>
            </w:pPr>
          </w:p>
        </w:tc>
        <w:tc>
          <w:tcPr>
            <w:tcW w:w="11000" w:type="dxa"/>
            <w:tcBorders/>
            <w:tcMar>
              <w:top w:w="15" w:type="dxa"/>
              <w:left w:w="15" w:type="dxa"/>
              <w:bottom w:w="15" w:type="dxa"/>
              <w:right w:w="75" w:type="dxa"/>
            </w:tcMar>
            <w:vAlign w:val="top"/>
          </w:tcPr>
          <w:p>
            <w:pPr>
              <w:keepNext w:val="true"/>
              <w:keepLines w:val="true"/>
              <w:spacing w:after="0"/>
              <w:ind w:left="0"/>
              <w:jc w:val="left"/>
            </w:pPr>
            <w:r>
              <w:rPr>
                <w:rFonts w:ascii="Courier New" w:hAnsi="Courier New"/>
                <w:b w:val="false"/>
                <w:i w:val="false"/>
                <w:color w:val="000000"/>
                <w:sz w:val="22"/>
              </w:rPr>
              <w:t>C. A company's cost mix or relative proportion of variable and fixed costs to total costs</w:t>
            </w:r>
          </w:p>
        </w:tc>
        <w:tc>
          <w:tcPr>
            <w:tcW w:w="4600"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3. Scattergraph method</w:t>
            </w:r>
          </w:p>
        </w:tc>
      </w:tr>
      <w:tr>
        <w:trPr>
          <w:cantSplit w:val="true"/>
        </w:trPr>
        <w:tc>
          <w:tcPr>
            <w:tcW w:w="1600" w:type="dxa"/>
            <w:tcBorders/>
            <w:tcMar>
              <w:top w:w="15" w:type="dxa"/>
              <w:left w:w="15" w:type="dxa"/>
              <w:bottom w:w="15" w:type="dxa"/>
              <w:right w:w="15" w:type="dxa"/>
            </w:tcMar>
            <w:vAlign w:val="top"/>
          </w:tcPr>
          <w:p>
            <w:pPr>
              <w:keepNext w:val="true"/>
              <w:keepLines w:val="true"/>
            </w:pPr>
          </w:p>
        </w:tc>
        <w:tc>
          <w:tcPr>
            <w:tcW w:w="11000" w:type="dxa"/>
            <w:tcBorders/>
            <w:tcMar>
              <w:top w:w="15" w:type="dxa"/>
              <w:left w:w="15" w:type="dxa"/>
              <w:bottom w:w="15" w:type="dxa"/>
              <w:right w:w="75" w:type="dxa"/>
            </w:tcMar>
            <w:vAlign w:val="top"/>
          </w:tcPr>
          <w:p>
            <w:pPr>
              <w:keepNext w:val="true"/>
              <w:keepLines w:val="true"/>
              <w:spacing w:after="0"/>
              <w:ind w:left="0"/>
              <w:jc w:val="left"/>
            </w:pPr>
            <w:r>
              <w:rPr>
                <w:rFonts w:ascii="Courier New" w:hAnsi="Courier New"/>
                <w:b w:val="false"/>
                <w:i w:val="false"/>
                <w:color w:val="000000"/>
                <w:sz w:val="22"/>
              </w:rPr>
              <w:t>D. The difference between a company's sales revenue and its variable costs</w:t>
            </w:r>
          </w:p>
        </w:tc>
        <w:tc>
          <w:tcPr>
            <w:tcW w:w="4600"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4. Contribution margin</w:t>
            </w:r>
          </w:p>
        </w:tc>
      </w:tr>
      <w:tr>
        <w:trPr>
          <w:cantSplit w:val="true"/>
        </w:trPr>
        <w:tc>
          <w:tcPr>
            <w:tcW w:w="1600" w:type="dxa"/>
            <w:tcBorders/>
            <w:tcMar>
              <w:top w:w="15" w:type="dxa"/>
              <w:left w:w="15" w:type="dxa"/>
              <w:bottom w:w="15" w:type="dxa"/>
              <w:right w:w="15" w:type="dxa"/>
            </w:tcMar>
            <w:vAlign w:val="top"/>
          </w:tcPr>
          <w:p>
            <w:pPr>
              <w:keepNext w:val="true"/>
              <w:keepLines w:val="true"/>
            </w:pPr>
          </w:p>
        </w:tc>
        <w:tc>
          <w:tcPr>
            <w:tcW w:w="11000" w:type="dxa"/>
            <w:tcBorders/>
            <w:tcMar>
              <w:top w:w="15" w:type="dxa"/>
              <w:left w:w="15" w:type="dxa"/>
              <w:bottom w:w="15" w:type="dxa"/>
              <w:right w:w="75" w:type="dxa"/>
            </w:tcMar>
            <w:vAlign w:val="top"/>
          </w:tcPr>
          <w:p>
            <w:pPr>
              <w:keepNext w:val="true"/>
              <w:keepLines w:val="true"/>
              <w:spacing w:after="0"/>
              <w:ind w:left="0"/>
              <w:jc w:val="left"/>
            </w:pPr>
            <w:r>
              <w:rPr>
                <w:rFonts w:ascii="Courier New" w:hAnsi="Courier New"/>
                <w:b w:val="false"/>
                <w:i w:val="false"/>
                <w:color w:val="000000"/>
                <w:sz w:val="22"/>
              </w:rPr>
              <w:t>E. Costs composed of both fixed and variable components</w:t>
            </w:r>
          </w:p>
        </w:tc>
        <w:tc>
          <w:tcPr>
            <w:tcW w:w="4600"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5. Fixed cost</w:t>
            </w:r>
          </w:p>
        </w:tc>
      </w:tr>
      <w:tr>
        <w:trPr>
          <w:cantSplit w:val="true"/>
        </w:trPr>
        <w:tc>
          <w:tcPr>
            <w:tcW w:w="1600" w:type="dxa"/>
            <w:tcBorders/>
            <w:tcMar>
              <w:top w:w="15" w:type="dxa"/>
              <w:left w:w="15" w:type="dxa"/>
              <w:bottom w:w="15" w:type="dxa"/>
              <w:right w:w="15" w:type="dxa"/>
            </w:tcMar>
            <w:vAlign w:val="top"/>
          </w:tcPr>
          <w:p>
            <w:pPr>
              <w:keepNext w:val="true"/>
              <w:keepLines w:val="true"/>
            </w:pPr>
          </w:p>
        </w:tc>
        <w:tc>
          <w:tcPr>
            <w:tcW w:w="11000" w:type="dxa"/>
            <w:tcBorders/>
            <w:tcMar>
              <w:top w:w="15" w:type="dxa"/>
              <w:left w:w="15" w:type="dxa"/>
              <w:bottom w:w="15" w:type="dxa"/>
              <w:right w:w="75" w:type="dxa"/>
            </w:tcMar>
            <w:vAlign w:val="top"/>
          </w:tcPr>
          <w:p>
            <w:pPr>
              <w:keepNext w:val="true"/>
              <w:keepLines w:val="true"/>
              <w:spacing w:after="0"/>
              <w:ind w:left="0"/>
              <w:jc w:val="left"/>
            </w:pPr>
            <w:r>
              <w:rPr>
                <w:rFonts w:ascii="Courier New" w:hAnsi="Courier New"/>
                <w:b w:val="false"/>
                <w:i w:val="false"/>
                <w:color w:val="000000"/>
                <w:sz w:val="22"/>
              </w:rPr>
              <w:t>F. A cost that changes in total in direct proportion to changes in volume</w:t>
            </w:r>
          </w:p>
        </w:tc>
        <w:tc>
          <w:tcPr>
            <w:tcW w:w="4600"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6. Cost behavior</w:t>
            </w:r>
          </w:p>
        </w:tc>
      </w:tr>
      <w:tr>
        <w:trPr>
          <w:cantSplit w:val="true"/>
        </w:trPr>
        <w:tc>
          <w:tcPr>
            <w:tcW w:w="1600" w:type="dxa"/>
            <w:tcBorders/>
            <w:tcMar>
              <w:top w:w="15" w:type="dxa"/>
              <w:left w:w="15" w:type="dxa"/>
              <w:bottom w:w="15" w:type="dxa"/>
              <w:right w:w="15" w:type="dxa"/>
            </w:tcMar>
            <w:vAlign w:val="top"/>
          </w:tcPr>
          <w:p>
            <w:pPr>
              <w:keepNext w:val="true"/>
              <w:keepLines w:val="true"/>
            </w:pPr>
          </w:p>
        </w:tc>
        <w:tc>
          <w:tcPr>
            <w:tcW w:w="11000" w:type="dxa"/>
            <w:tcBorders/>
            <w:tcMar>
              <w:top w:w="15" w:type="dxa"/>
              <w:left w:w="15" w:type="dxa"/>
              <w:bottom w:w="15" w:type="dxa"/>
              <w:right w:w="75" w:type="dxa"/>
            </w:tcMar>
            <w:vAlign w:val="top"/>
          </w:tcPr>
          <w:p>
            <w:pPr>
              <w:keepNext w:val="true"/>
              <w:keepLines w:val="true"/>
              <w:spacing w:after="0"/>
              <w:ind w:left="0"/>
              <w:jc w:val="left"/>
            </w:pPr>
            <w:r>
              <w:rPr>
                <w:rFonts w:ascii="Courier New" w:hAnsi="Courier New"/>
                <w:b w:val="false"/>
                <w:i w:val="false"/>
                <w:color w:val="000000"/>
                <w:sz w:val="22"/>
              </w:rPr>
              <w:t>G. A factor that causes (or drives) changes in costs</w:t>
            </w:r>
          </w:p>
        </w:tc>
        <w:tc>
          <w:tcPr>
            <w:tcW w:w="4600"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7. Activity base</w:t>
            </w:r>
          </w:p>
        </w:tc>
      </w:tr>
      <w:tr>
        <w:trPr>
          <w:cantSplit w:val="true"/>
        </w:trPr>
        <w:tc>
          <w:tcPr>
            <w:tcW w:w="1600" w:type="dxa"/>
            <w:tcBorders/>
            <w:tcMar>
              <w:top w:w="15" w:type="dxa"/>
              <w:left w:w="15" w:type="dxa"/>
              <w:bottom w:w="15" w:type="dxa"/>
              <w:right w:w="15" w:type="dxa"/>
            </w:tcMar>
            <w:vAlign w:val="top"/>
          </w:tcPr>
          <w:p>
            <w:pPr>
              <w:keepNext w:val="true"/>
              <w:keepLines w:val="true"/>
            </w:pPr>
          </w:p>
        </w:tc>
        <w:tc>
          <w:tcPr>
            <w:tcW w:w="11000" w:type="dxa"/>
            <w:tcBorders/>
            <w:tcMar>
              <w:top w:w="15" w:type="dxa"/>
              <w:left w:w="15" w:type="dxa"/>
              <w:bottom w:w="15" w:type="dxa"/>
              <w:right w:w="75" w:type="dxa"/>
            </w:tcMar>
            <w:vAlign w:val="top"/>
          </w:tcPr>
          <w:p>
            <w:pPr>
              <w:keepNext w:val="true"/>
              <w:keepLines w:val="true"/>
              <w:spacing w:after="0"/>
              <w:ind w:left="0"/>
              <w:jc w:val="left"/>
            </w:pPr>
            <w:r>
              <w:rPr>
                <w:rFonts w:ascii="Courier New" w:hAnsi="Courier New"/>
                <w:b w:val="false"/>
                <w:i w:val="false"/>
                <w:color w:val="000000"/>
                <w:sz w:val="22"/>
              </w:rPr>
              <w:t>H. A condition in which a percentage change in revenue will produce a proportionately larger percentage change in net income</w:t>
            </w:r>
          </w:p>
        </w:tc>
        <w:tc>
          <w:tcPr>
            <w:tcW w:w="4600"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8. Variable cost</w:t>
            </w:r>
          </w:p>
        </w:tc>
      </w:tr>
      <w:tr>
        <w:trPr>
          <w:cantSplit w:val="true"/>
        </w:trPr>
        <w:tc>
          <w:tcPr>
            <w:tcW w:w="1600" w:type="dxa"/>
            <w:tcBorders/>
            <w:tcMar>
              <w:top w:w="15" w:type="dxa"/>
              <w:left w:w="15" w:type="dxa"/>
              <w:bottom w:w="15" w:type="dxa"/>
              <w:right w:w="15" w:type="dxa"/>
            </w:tcMar>
            <w:vAlign w:val="top"/>
          </w:tcPr>
          <w:p>
            <w:pPr>
              <w:keepNext w:val="true"/>
              <w:keepLines w:val="true"/>
            </w:pPr>
          </w:p>
        </w:tc>
        <w:tc>
          <w:tcPr>
            <w:tcW w:w="11000" w:type="dxa"/>
            <w:tcBorders/>
            <w:tcMar>
              <w:top w:w="15" w:type="dxa"/>
              <w:left w:w="15" w:type="dxa"/>
              <w:bottom w:w="15" w:type="dxa"/>
              <w:right w:w="75" w:type="dxa"/>
            </w:tcMar>
            <w:vAlign w:val="top"/>
          </w:tcPr>
          <w:p>
            <w:pPr>
              <w:keepNext w:val="true"/>
              <w:keepLines w:val="true"/>
              <w:spacing w:after="0"/>
              <w:ind w:left="0"/>
              <w:jc w:val="left"/>
            </w:pPr>
            <w:r>
              <w:rPr>
                <w:rFonts w:ascii="Courier New" w:hAnsi="Courier New"/>
                <w:b w:val="false"/>
                <w:i w:val="false"/>
                <w:color w:val="000000"/>
                <w:sz w:val="22"/>
              </w:rPr>
              <w:t>I. A method of estimating the fixed and variable components of mixed cost using two data observations</w:t>
            </w:r>
          </w:p>
        </w:tc>
        <w:tc>
          <w:tcPr>
            <w:tcW w:w="4600"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9. Cost structure</w:t>
            </w:r>
          </w:p>
        </w:tc>
      </w:tr>
      <w:tr>
        <w:trPr>
          <w:cantSplit w:val="true"/>
        </w:trPr>
        <w:tc>
          <w:tcPr>
            <w:tcW w:w="1600" w:type="dxa"/>
            <w:tcBorders/>
            <w:tcMar>
              <w:top w:w="15" w:type="dxa"/>
              <w:left w:w="15" w:type="dxa"/>
              <w:bottom w:w="15" w:type="dxa"/>
              <w:right w:w="15" w:type="dxa"/>
            </w:tcMar>
            <w:vAlign w:val="top"/>
          </w:tcPr>
          <w:p>
            <w:pPr>
              <w:keepNext w:val="true"/>
              <w:keepLines w:val="true"/>
            </w:pPr>
          </w:p>
        </w:tc>
        <w:tc>
          <w:tcPr>
            <w:tcW w:w="11000" w:type="dxa"/>
            <w:tcBorders/>
            <w:tcMar>
              <w:top w:w="15" w:type="dxa"/>
              <w:left w:w="15" w:type="dxa"/>
              <w:bottom w:w="15" w:type="dxa"/>
              <w:right w:w="75" w:type="dxa"/>
            </w:tcMar>
            <w:vAlign w:val="top"/>
          </w:tcPr>
          <w:p>
            <w:pPr>
              <w:keepNext w:val="true"/>
              <w:keepLines w:val="true"/>
              <w:spacing w:after="0"/>
              <w:ind w:left="0"/>
              <w:jc w:val="left"/>
            </w:pPr>
            <w:r>
              <w:rPr>
                <w:rFonts w:ascii="Courier New" w:hAnsi="Courier New"/>
                <w:b w:val="false"/>
                <w:i w:val="false"/>
                <w:color w:val="000000"/>
                <w:sz w:val="22"/>
              </w:rPr>
              <w:t>J. A method of estimating the fixed and variable components of a mixed cost where data are plotted on a graph and a line is visually fit to the data</w:t>
            </w:r>
          </w:p>
        </w:tc>
        <w:tc>
          <w:tcPr>
            <w:tcW w:w="4600"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10. High-low method</w:t>
            </w:r>
          </w:p>
        </w:tc>
      </w:tr>
    </w:tbl>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Costs that might be incurred by service, merchandising, and manufacturing companies are described below:</w:t>
      </w:r>
      <w:r>
        <w:rPr>
          <w:rFonts w:ascii="Times New Roman"/>
          <w:sz w:val="24"/>
        </w:rPr>
      </w:r>
    </w:p>
    <w:tbl>
      <w:tblPr>
        <w:jc w:val="left"/>
        <w:tblInd w:w="360" w:type="dxa"/>
        <w:tblLayout w:type="autofit"/>
      </w:tblPr>
      <w:tr>
        <w:trPr>
          <w:cantSplit w:val="true"/>
        </w:trPr>
        <w:tc>
          <w:tcPr>
            <w:tcW w:w="1252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 commissions paid to sales associates in a department store</w:t>
            </w:r>
          </w:p>
        </w:tc>
        <w:tc>
          <w:tcPr>
            <w:tcW w:w="980"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_____</w:t>
            </w:r>
          </w:p>
        </w:tc>
      </w:tr>
      <w:tr>
        <w:trPr>
          <w:cantSplit w:val="true"/>
        </w:trPr>
        <w:tc>
          <w:tcPr>
            <w:tcW w:w="1252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Shipping cost for Amazon</w:t>
            </w:r>
          </w:p>
        </w:tc>
        <w:tc>
          <w:tcPr>
            <w:tcW w:w="980"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_____</w:t>
            </w:r>
          </w:p>
        </w:tc>
      </w:tr>
      <w:tr>
        <w:trPr>
          <w:cantSplit w:val="true"/>
        </w:trPr>
        <w:tc>
          <w:tcPr>
            <w:tcW w:w="1252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Electricity cost to heat and light a law firm</w:t>
            </w:r>
          </w:p>
        </w:tc>
        <w:tc>
          <w:tcPr>
            <w:tcW w:w="980"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_____</w:t>
            </w:r>
          </w:p>
        </w:tc>
      </w:tr>
      <w:tr>
        <w:trPr>
          <w:cantSplit w:val="true"/>
        </w:trPr>
        <w:tc>
          <w:tcPr>
            <w:tcW w:w="1252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Rent on a storeroom used by Turf Pros to store lawn equipment</w:t>
            </w:r>
          </w:p>
        </w:tc>
        <w:tc>
          <w:tcPr>
            <w:tcW w:w="980"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_____</w:t>
            </w:r>
          </w:p>
        </w:tc>
      </w:tr>
      <w:tr>
        <w:trPr>
          <w:cantSplit w:val="true"/>
        </w:trPr>
        <w:tc>
          <w:tcPr>
            <w:tcW w:w="1252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Salary of a supervisor in a Best Buy distribution center</w:t>
            </w:r>
          </w:p>
        </w:tc>
        <w:tc>
          <w:tcPr>
            <w:tcW w:w="980"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_____</w:t>
            </w:r>
          </w:p>
        </w:tc>
      </w:tr>
      <w:tr>
        <w:trPr>
          <w:cantSplit w:val="true"/>
        </w:trPr>
        <w:tc>
          <w:tcPr>
            <w:tcW w:w="1252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Wages paid to production workers in a General Motors plant</w:t>
            </w:r>
          </w:p>
        </w:tc>
        <w:tc>
          <w:tcPr>
            <w:tcW w:w="980"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_____</w:t>
            </w:r>
          </w:p>
        </w:tc>
      </w:tr>
      <w:tr>
        <w:trPr>
          <w:cantSplit w:val="true"/>
        </w:trPr>
        <w:tc>
          <w:tcPr>
            <w:tcW w:w="1252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Insurance on a Hershey factory</w:t>
            </w:r>
          </w:p>
        </w:tc>
        <w:tc>
          <w:tcPr>
            <w:tcW w:w="980"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_____</w:t>
            </w:r>
          </w:p>
        </w:tc>
      </w:tr>
      <w:tr>
        <w:trPr>
          <w:cantSplit w:val="true"/>
        </w:trPr>
        <w:tc>
          <w:tcPr>
            <w:tcW w:w="1252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Fuel costs for Southwest Airlines</w:t>
            </w:r>
          </w:p>
        </w:tc>
        <w:tc>
          <w:tcPr>
            <w:tcW w:w="980"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_____</w:t>
            </w:r>
          </w:p>
        </w:tc>
      </w:tr>
      <w:tr>
        <w:trPr>
          <w:cantSplit w:val="true"/>
        </w:trPr>
        <w:tc>
          <w:tcPr>
            <w:tcW w:w="1252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Depreciation of office equipment by Microsoft Corporation</w:t>
            </w:r>
          </w:p>
        </w:tc>
        <w:tc>
          <w:tcPr>
            <w:tcW w:w="980"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_____</w:t>
            </w:r>
          </w:p>
        </w:tc>
      </w:tr>
      <w:tr>
        <w:trPr>
          <w:cantSplit w:val="true"/>
        </w:trPr>
        <w:tc>
          <w:tcPr>
            <w:tcW w:w="1252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Dishwashing in an Olive Garden restaurant</w:t>
            </w:r>
          </w:p>
        </w:tc>
        <w:tc>
          <w:tcPr>
            <w:tcW w:w="980"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_____</w:t>
            </w:r>
          </w:p>
        </w:tc>
      </w:tr>
      <w:tr>
        <w:trPr>
          <w:cantSplit w:val="true"/>
        </w:trPr>
        <w:tc>
          <w:tcPr>
            <w:tcW w:w="1252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Salary of the CEO of Microsoft</w:t>
            </w:r>
          </w:p>
        </w:tc>
        <w:tc>
          <w:tcPr>
            <w:tcW w:w="980"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_____</w:t>
            </w:r>
          </w:p>
        </w:tc>
      </w:tr>
      <w:tr>
        <w:trPr>
          <w:cantSplit w:val="true"/>
        </w:trPr>
        <w:tc>
          <w:tcPr>
            <w:tcW w:w="1252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Lubricants used to maintain machinery in a textile factory</w:t>
            </w:r>
          </w:p>
        </w:tc>
        <w:tc>
          <w:tcPr>
            <w:tcW w:w="980"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_____</w:t>
            </w:r>
          </w:p>
        </w:tc>
      </w:tr>
      <w:tr>
        <w:trPr>
          <w:cantSplit w:val="true"/>
        </w:trPr>
        <w:tc>
          <w:tcPr>
            <w:tcW w:w="1252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of metal cans used in a dog food factory</w:t>
            </w:r>
          </w:p>
        </w:tc>
        <w:tc>
          <w:tcPr>
            <w:tcW w:w="980"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_____</w:t>
            </w:r>
          </w:p>
        </w:tc>
      </w:tr>
      <w:tr>
        <w:trPr>
          <w:cantSplit w:val="true"/>
        </w:trPr>
        <w:tc>
          <w:tcPr>
            <w:tcW w:w="1252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of pizza boxes for Domino's Pizza</w:t>
            </w:r>
          </w:p>
        </w:tc>
        <w:tc>
          <w:tcPr>
            <w:tcW w:w="980"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_____</w:t>
            </w:r>
          </w:p>
        </w:tc>
      </w:tr>
      <w:tr>
        <w:trPr>
          <w:cantSplit w:val="true"/>
        </w:trPr>
        <w:tc>
          <w:tcPr>
            <w:tcW w:w="1252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Material handling costs for Frito Lay</w:t>
            </w:r>
          </w:p>
        </w:tc>
        <w:tc>
          <w:tcPr>
            <w:tcW w:w="980"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val="false"/>
                <w:i w:val="false"/>
                <w:color w:val="000000"/>
                <w:sz w:val="22"/>
              </w:rPr>
              <w:t>_____</w:t>
            </w:r>
          </w:p>
        </w:tc>
      </w:tr>
    </w:tbl>
    <w:p>
      <w:pPr>
        <w:keepNext w:val="true"/>
        <w:keepLines w:val="true"/>
        <w:spacing w:after="0"/>
        <w:ind w:left="360"/>
        <w:jc w:val="left"/>
      </w:pPr>
      <w:r>
        <w:rPr>
          <w:rFonts w:ascii="Times New Roman"/>
          <w:b/>
          <w:i w:val="false"/>
          <w:color w:val="000000"/>
          <w:sz w:val="24"/>
        </w:rPr>
        <w:t>Required:</w:t>
      </w:r>
      <w:r>
        <w:rPr>
          <w:rFonts w:ascii="Times New Roman"/>
          <w:b w:val="false"/>
          <w:i w:val="false"/>
          <w:color w:val="000000"/>
          <w:sz w:val="24"/>
        </w:rPr>
        <w:t>Classify each cost as variable or fixed with respect to volume or level of activity.</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Complete the following table to indicate your understanding of fixed and variable cost behavior by inserting one of the following responses in each box: "Remain constant," "Increase," or "Decrease."</w:t>
      </w:r>
      <w:r>
        <w:rPr>
          <w:rFonts w:ascii="Times New Roman"/>
          <w:sz w:val="24"/>
        </w:rPr>
      </w:r>
    </w:p>
    <w:tbl>
      <w:tblPr>
        <w:jc w:val="left"/>
        <w:tblInd w:w="360" w:type="dxa"/>
        <w:tblLayout w:type="autofit"/>
      </w:tblPr>
      <w:tr>
        <w:trPr>
          <w:cantSplit w:val="true"/>
        </w:trPr>
        <w:tc>
          <w:tcPr>
            <w:tcW w:w="4332" w:type="dxa"/>
            <w:tcBorders/>
            <w:tcMar>
              <w:top w:w="15" w:type="dxa"/>
              <w:left w:w="225" w:type="dxa"/>
              <w:bottom w:w="15" w:type="dxa"/>
              <w:right w:w="15" w:type="dxa"/>
            </w:tcMar>
            <w:vAlign w:val="top"/>
          </w:tcPr>
          <w:p>
            <w:pPr>
              <w:keepNext w:val="true"/>
              <w:keepLines w:val="true"/>
            </w:pPr>
          </w:p>
        </w:tc>
        <w:tc>
          <w:tcPr>
            <w:tcW w:w="2844"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When Activity Increases</w:t>
            </w:r>
          </w:p>
        </w:tc>
        <w:tc>
          <w:tcPr>
            <w:tcW w:w="2844"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When Activity Decreases</w:t>
            </w:r>
          </w:p>
        </w:tc>
      </w:tr>
      <w:tr>
        <w:trPr>
          <w:cantSplit w:val="true"/>
        </w:trPr>
        <w:tc>
          <w:tcPr>
            <w:tcW w:w="433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Unit fixed costs</w:t>
            </w:r>
          </w:p>
        </w:tc>
        <w:tc>
          <w:tcPr>
            <w:tcW w:w="2844" w:type="dxa"/>
            <w:tcBorders/>
            <w:tcMar>
              <w:top w:w="15" w:type="dxa"/>
              <w:left w:w="15" w:type="dxa"/>
              <w:bottom w:w="15" w:type="dxa"/>
              <w:right w:w="15" w:type="dxa"/>
            </w:tcMar>
            <w:vAlign w:val="top"/>
          </w:tcPr>
          <w:p>
            <w:pPr>
              <w:keepNext w:val="true"/>
              <w:keepLines w:val="true"/>
            </w:pPr>
          </w:p>
        </w:tc>
        <w:tc>
          <w:tcPr>
            <w:tcW w:w="2844" w:type="dxa"/>
            <w:tcBorders/>
            <w:tcMar>
              <w:top w:w="15" w:type="dxa"/>
              <w:left w:w="15" w:type="dxa"/>
              <w:bottom w:w="15" w:type="dxa"/>
              <w:right w:w="150" w:type="dxa"/>
            </w:tcMar>
            <w:vAlign w:val="top"/>
          </w:tcPr>
          <w:p>
            <w:pPr>
              <w:keepNext w:val="true"/>
              <w:keepLines w:val="true"/>
            </w:pPr>
          </w:p>
        </w:tc>
      </w:tr>
      <w:tr>
        <w:trPr>
          <w:cantSplit w:val="true"/>
        </w:trPr>
        <w:tc>
          <w:tcPr>
            <w:tcW w:w="433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Total fixed costs</w:t>
            </w:r>
          </w:p>
        </w:tc>
        <w:tc>
          <w:tcPr>
            <w:tcW w:w="2844" w:type="dxa"/>
            <w:tcBorders/>
            <w:tcMar>
              <w:top w:w="15" w:type="dxa"/>
              <w:left w:w="15" w:type="dxa"/>
              <w:bottom w:w="15" w:type="dxa"/>
              <w:right w:w="15" w:type="dxa"/>
            </w:tcMar>
            <w:vAlign w:val="top"/>
          </w:tcPr>
          <w:p>
            <w:pPr>
              <w:keepNext w:val="true"/>
              <w:keepLines w:val="true"/>
            </w:pPr>
          </w:p>
        </w:tc>
        <w:tc>
          <w:tcPr>
            <w:tcW w:w="2844" w:type="dxa"/>
            <w:tcBorders/>
            <w:tcMar>
              <w:top w:w="15" w:type="dxa"/>
              <w:left w:w="15" w:type="dxa"/>
              <w:bottom w:w="15" w:type="dxa"/>
              <w:right w:w="150" w:type="dxa"/>
            </w:tcMar>
            <w:vAlign w:val="top"/>
          </w:tcPr>
          <w:p>
            <w:pPr>
              <w:keepNext w:val="true"/>
              <w:keepLines w:val="true"/>
            </w:pPr>
          </w:p>
        </w:tc>
      </w:tr>
      <w:tr>
        <w:trPr>
          <w:cantSplit w:val="true"/>
        </w:trPr>
        <w:tc>
          <w:tcPr>
            <w:tcW w:w="433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Unit variable costs</w:t>
            </w:r>
          </w:p>
        </w:tc>
        <w:tc>
          <w:tcPr>
            <w:tcW w:w="2844" w:type="dxa"/>
            <w:tcBorders/>
            <w:tcMar>
              <w:top w:w="15" w:type="dxa"/>
              <w:left w:w="15" w:type="dxa"/>
              <w:bottom w:w="15" w:type="dxa"/>
              <w:right w:w="15" w:type="dxa"/>
            </w:tcMar>
            <w:vAlign w:val="top"/>
          </w:tcPr>
          <w:p>
            <w:pPr>
              <w:keepNext w:val="true"/>
              <w:keepLines w:val="true"/>
            </w:pPr>
          </w:p>
        </w:tc>
        <w:tc>
          <w:tcPr>
            <w:tcW w:w="2844" w:type="dxa"/>
            <w:tcBorders/>
            <w:tcMar>
              <w:top w:w="15" w:type="dxa"/>
              <w:left w:w="15" w:type="dxa"/>
              <w:bottom w:w="15" w:type="dxa"/>
              <w:right w:w="150" w:type="dxa"/>
            </w:tcMar>
            <w:vAlign w:val="top"/>
          </w:tcPr>
          <w:p>
            <w:pPr>
              <w:keepNext w:val="true"/>
              <w:keepLines w:val="true"/>
            </w:pPr>
          </w:p>
        </w:tc>
      </w:tr>
      <w:tr>
        <w:trPr>
          <w:cantSplit w:val="true"/>
        </w:trPr>
        <w:tc>
          <w:tcPr>
            <w:tcW w:w="433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Total variable costs</w:t>
            </w:r>
          </w:p>
        </w:tc>
        <w:tc>
          <w:tcPr>
            <w:tcW w:w="2844" w:type="dxa"/>
            <w:tcBorders/>
            <w:tcMar>
              <w:top w:w="15" w:type="dxa"/>
              <w:left w:w="15" w:type="dxa"/>
              <w:bottom w:w="15" w:type="dxa"/>
              <w:right w:w="15" w:type="dxa"/>
            </w:tcMar>
            <w:vAlign w:val="top"/>
          </w:tcPr>
          <w:p>
            <w:pPr>
              <w:keepNext w:val="true"/>
              <w:keepLines w:val="true"/>
            </w:pPr>
          </w:p>
        </w:tc>
        <w:tc>
          <w:tcPr>
            <w:tcW w:w="2844" w:type="dxa"/>
            <w:tcBorders/>
            <w:tcMar>
              <w:top w:w="15" w:type="dxa"/>
              <w:left w:w="15" w:type="dxa"/>
              <w:bottom w:w="15" w:type="dxa"/>
              <w:right w:w="150" w:type="dxa"/>
            </w:tcMar>
            <w:vAlign w:val="top"/>
          </w:tcPr>
          <w:p>
            <w:pPr>
              <w:keepNext w:val="true"/>
              <w:keepLines w:val="true"/>
            </w:pPr>
          </w:p>
        </w:tc>
      </w:tr>
    </w:tbl>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Sandford Company manufactures one product. Its variable manufacturing cost is $16 per unit; total fixed manufacturing cost is $600,000.</w:t>
      </w:r>
      <w:r>
        <w:rPr>
          <w:rFonts w:ascii="Times New Roman"/>
          <w:sz w:val="24"/>
        </w:rPr>
        <w:br/>
      </w:r>
      <w:r>
        <w:rPr>
          <w:rFonts w:ascii="Times New Roman"/>
          <w:b/>
          <w:i w:val="false"/>
          <w:color w:val="000000"/>
          <w:sz w:val="24"/>
        </w:rPr>
        <w:t>Required</w:t>
      </w:r>
      <w:r>
        <w:rPr>
          <w:rFonts w:ascii="Times New Roman"/>
          <w:sz w:val="24"/>
        </w:rPr>
      </w:r>
    </w:p>
    <w:p>
      <w:pPr>
        <w:pStyle w:val="ListParagraph"/>
        <w:keepNext w:val="true"/>
        <w:keepLines w:val="true"/>
        <w:numPr>
          <w:ilvl w:val="4"/>
          <w:numId w:val="2"/>
        </w:numPr>
        <w:spacing w:after="0"/>
        <w:jc w:val="left"/>
      </w:pPr>
      <w:r>
        <w:rPr>
          <w:rFonts w:ascii="Times New Roman"/>
          <w:sz w:val="24"/>
        </w:rPr>
        <w:t>Calculate Sandford's total manufacturing costs if it produces 10,000 units.</w:t>
      </w:r>
    </w:p>
    <w:p>
      <w:pPr>
        <w:pStyle w:val="ListParagraph"/>
        <w:keepNext w:val="true"/>
        <w:keepLines w:val="true"/>
        <w:numPr>
          <w:ilvl w:val="4"/>
          <w:numId w:val="2"/>
        </w:numPr>
        <w:spacing w:after="0"/>
        <w:jc w:val="left"/>
      </w:pPr>
      <w:r>
        <w:rPr>
          <w:rFonts w:ascii="Times New Roman"/>
          <w:sz w:val="24"/>
        </w:rPr>
        <w:t>What would be the total cost per unit (including both fixed and variable costs) assuming that Sandford produces 10,000 units?</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Phoenix Corporation manufactures smartphones, generally selling from 200,000 to 300,000 units per year. The following cost data apply to the activity levels shown:</w:t>
      </w:r>
      <w:r>
        <w:rPr>
          <w:rFonts w:ascii="Times New Roman"/>
          <w:sz w:val="24"/>
        </w:rPr>
      </w:r>
    </w:p>
    <w:tbl>
      <w:tblPr>
        <w:jc w:val="left"/>
        <w:tblInd w:w="360" w:type="dxa"/>
        <w:tblLayout w:type="autofit"/>
      </w:tblPr>
      <w:tr>
        <w:trPr>
          <w:cantSplit w:val="true"/>
        </w:trPr>
        <w:tc>
          <w:tcPr>
            <w:tcW w:w="575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Number of Units</w:t>
            </w:r>
          </w:p>
        </w:tc>
        <w:tc>
          <w:tcPr>
            <w:tcW w:w="2285" w:type="dxa"/>
            <w:tcBorders/>
            <w:tcMar>
              <w:top w:w="15" w:type="dxa"/>
              <w:left w:w="15" w:type="dxa"/>
              <w:bottom w:w="15" w:type="dxa"/>
              <w:right w:w="75" w:type="dxa"/>
            </w:tcMar>
            <w:vAlign w:val="top"/>
          </w:tcPr>
          <w:p>
            <w:pPr>
              <w:keepNext w:val="true"/>
              <w:keepLines w:val="true"/>
              <w:spacing w:after="0"/>
              <w:ind w:left="0"/>
              <w:jc w:val="right"/>
            </w:pPr>
            <w:r>
              <w:rPr>
                <w:rFonts w:ascii="Courier New" w:hAnsi="Courier New"/>
                <w:b w:val="false"/>
                <w:i w:val="false"/>
                <w:color w:val="000000"/>
                <w:sz w:val="22"/>
              </w:rPr>
              <w:t>200,000</w:t>
            </w:r>
          </w:p>
        </w:tc>
        <w:tc>
          <w:tcPr>
            <w:tcW w:w="1600" w:type="dxa"/>
            <w:tcBorders/>
            <w:tcMar>
              <w:top w:w="15" w:type="dxa"/>
              <w:left w:w="15" w:type="dxa"/>
              <w:bottom w:w="15" w:type="dxa"/>
              <w:right w:w="75" w:type="dxa"/>
            </w:tcMar>
            <w:vAlign w:val="top"/>
          </w:tcPr>
          <w:p>
            <w:pPr>
              <w:keepNext w:val="true"/>
              <w:keepLines w:val="true"/>
              <w:spacing w:after="0"/>
              <w:ind w:left="0"/>
              <w:jc w:val="right"/>
            </w:pPr>
            <w:r>
              <w:rPr>
                <w:rFonts w:ascii="Courier New" w:hAnsi="Courier New"/>
                <w:b w:val="false"/>
                <w:i w:val="false"/>
                <w:color w:val="000000"/>
                <w:sz w:val="22"/>
              </w:rPr>
              <w:t>250,000</w:t>
            </w:r>
          </w:p>
        </w:tc>
        <w:tc>
          <w:tcPr>
            <w:tcW w:w="2083"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300,000</w:t>
            </w:r>
          </w:p>
        </w:tc>
      </w:tr>
      <w:tr>
        <w:trPr>
          <w:cantSplit w:val="true"/>
        </w:trPr>
        <w:tc>
          <w:tcPr>
            <w:tcW w:w="575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Total costs</w:t>
            </w:r>
          </w:p>
        </w:tc>
        <w:tc>
          <w:tcPr>
            <w:tcW w:w="2285" w:type="dxa"/>
            <w:tcBorders/>
            <w:tcMar>
              <w:top w:w="15" w:type="dxa"/>
              <w:left w:w="15" w:type="dxa"/>
              <w:bottom w:w="15" w:type="dxa"/>
              <w:right w:w="75" w:type="dxa"/>
            </w:tcMar>
            <w:vAlign w:val="top"/>
          </w:tcPr>
          <w:p>
            <w:pPr>
              <w:keepNext w:val="true"/>
              <w:keepLines w:val="true"/>
            </w:pPr>
          </w:p>
        </w:tc>
        <w:tc>
          <w:tcPr>
            <w:tcW w:w="1600" w:type="dxa"/>
            <w:tcBorders/>
            <w:tcMar>
              <w:top w:w="15" w:type="dxa"/>
              <w:left w:w="15" w:type="dxa"/>
              <w:bottom w:w="15" w:type="dxa"/>
              <w:right w:w="15" w:type="dxa"/>
            </w:tcMar>
            <w:vAlign w:val="top"/>
          </w:tcPr>
          <w:p>
            <w:pPr>
              <w:keepNext w:val="true"/>
              <w:keepLines w:val="true"/>
            </w:pPr>
          </w:p>
        </w:tc>
        <w:tc>
          <w:tcPr>
            <w:tcW w:w="2083" w:type="dxa"/>
            <w:tcBorders/>
            <w:tcMar>
              <w:top w:w="15" w:type="dxa"/>
              <w:left w:w="15" w:type="dxa"/>
              <w:bottom w:w="15" w:type="dxa"/>
              <w:right w:w="15" w:type="dxa"/>
            </w:tcMar>
            <w:vAlign w:val="top"/>
          </w:tcPr>
          <w:p>
            <w:pPr>
              <w:keepNext w:val="true"/>
              <w:keepLines w:val="true"/>
            </w:pPr>
          </w:p>
        </w:tc>
      </w:tr>
      <w:tr>
        <w:trPr>
          <w:cantSplit w:val="true"/>
        </w:trPr>
        <w:tc>
          <w:tcPr>
            <w:tcW w:w="5752"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w:t>
            </w:r>
          </w:p>
        </w:tc>
        <w:tc>
          <w:tcPr>
            <w:tcW w:w="2285" w:type="dxa"/>
            <w:tcBorders/>
            <w:tcMar>
              <w:top w:w="15" w:type="dxa"/>
              <w:left w:w="15" w:type="dxa"/>
              <w:bottom w:w="15" w:type="dxa"/>
              <w:right w:w="75" w:type="dxa"/>
            </w:tcMar>
            <w:vAlign w:val="top"/>
          </w:tcPr>
          <w:p>
            <w:pPr>
              <w:keepNext w:val="true"/>
              <w:keepLines w:val="true"/>
              <w:spacing w:after="0"/>
              <w:ind w:left="0"/>
              <w:jc w:val="right"/>
            </w:pPr>
            <w:r>
              <w:rPr>
                <w:rFonts w:ascii="Courier New" w:hAnsi="Courier New"/>
                <w:b w:val="false"/>
                <w:i w:val="false"/>
                <w:color w:val="000000"/>
                <w:sz w:val="22"/>
              </w:rPr>
              <w:t>$ 15,000,000</w:t>
            </w:r>
          </w:p>
        </w:tc>
        <w:tc>
          <w:tcPr>
            <w:tcW w:w="1600" w:type="dxa"/>
            <w:tcBorders/>
            <w:tcMar>
              <w:top w:w="15" w:type="dxa"/>
              <w:left w:w="15" w:type="dxa"/>
              <w:bottom w:w="15" w:type="dxa"/>
              <w:right w:w="15" w:type="dxa"/>
            </w:tcMar>
            <w:vAlign w:val="top"/>
          </w:tcPr>
          <w:p>
            <w:pPr>
              <w:keepNext w:val="true"/>
              <w:keepLines w:val="true"/>
            </w:pPr>
          </w:p>
        </w:tc>
        <w:tc>
          <w:tcPr>
            <w:tcW w:w="2083" w:type="dxa"/>
            <w:tcBorders/>
            <w:tcMar>
              <w:top w:w="15" w:type="dxa"/>
              <w:left w:w="15" w:type="dxa"/>
              <w:bottom w:w="15" w:type="dxa"/>
              <w:right w:w="15" w:type="dxa"/>
            </w:tcMar>
            <w:vAlign w:val="top"/>
          </w:tcPr>
          <w:p>
            <w:pPr>
              <w:keepNext w:val="true"/>
              <w:keepLines w:val="true"/>
            </w:pPr>
          </w:p>
        </w:tc>
      </w:tr>
      <w:tr>
        <w:trPr>
          <w:trHeight w:val="15" w:hRule="atLeast"/>
          <w:cantSplit w:val="true"/>
        </w:trPr>
        <w:tc>
          <w:tcPr>
            <w:tcW w:w="5752"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Variable</w:t>
            </w:r>
          </w:p>
        </w:tc>
        <w:tc>
          <w:tcPr>
            <w:tcW w:w="2285" w:type="dxa"/>
            <w:tcBorders>
              <w:bottom w:val="single" w:color="000000" w:sz="8"/>
            </w:tcBorders>
            <w:tcMar>
              <w:top w:w="15" w:type="dxa"/>
              <w:left w:w="15" w:type="dxa"/>
              <w:bottom w:w="15" w:type="dxa"/>
              <w:right w:w="75" w:type="dxa"/>
            </w:tcMar>
            <w:vAlign w:val="top"/>
          </w:tcPr>
          <w:p>
            <w:pPr>
              <w:keepNext w:val="true"/>
              <w:keepLines w:val="true"/>
              <w:spacing w:after="0"/>
              <w:ind w:left="0"/>
              <w:jc w:val="right"/>
            </w:pPr>
            <w:r>
              <w:rPr>
                <w:rFonts w:ascii="Courier New" w:hAnsi="Courier New"/>
                <w:b w:val="false"/>
                <w:i w:val="false"/>
                <w:color w:val="000000"/>
                <w:sz w:val="22"/>
              </w:rPr>
              <w:t>24,000,000</w:t>
            </w:r>
          </w:p>
        </w:tc>
        <w:tc>
          <w:tcPr>
            <w:tcW w:w="1600" w:type="dxa"/>
            <w:tcBorders/>
            <w:tcMar>
              <w:top w:w="15" w:type="dxa"/>
              <w:left w:w="15" w:type="dxa"/>
              <w:bottom w:w="15" w:type="dxa"/>
              <w:right w:w="15" w:type="dxa"/>
            </w:tcMar>
            <w:vAlign w:val="top"/>
          </w:tcPr>
          <w:p>
            <w:pPr>
              <w:keepNext w:val="true"/>
              <w:keepLines w:val="true"/>
            </w:pPr>
          </w:p>
        </w:tc>
        <w:tc>
          <w:tcPr>
            <w:tcW w:w="2083" w:type="dxa"/>
            <w:tcBorders/>
            <w:tcMar>
              <w:top w:w="15" w:type="dxa"/>
              <w:left w:w="15" w:type="dxa"/>
              <w:bottom w:w="15" w:type="dxa"/>
              <w:right w:w="15" w:type="dxa"/>
            </w:tcMar>
            <w:vAlign w:val="top"/>
          </w:tcPr>
          <w:p>
            <w:pPr>
              <w:keepNext w:val="true"/>
              <w:keepLines w:val="true"/>
            </w:pPr>
          </w:p>
        </w:tc>
      </w:tr>
      <w:tr>
        <w:trPr>
          <w:trHeight w:val="120" w:hRule="atLeast"/>
          <w:cantSplit w:val="true"/>
        </w:trPr>
        <w:tc>
          <w:tcPr>
            <w:tcW w:w="575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Total costs</w:t>
            </w:r>
          </w:p>
        </w:tc>
        <w:tc>
          <w:tcPr>
            <w:tcW w:w="2285" w:type="dxa"/>
            <w:tcBorders>
              <w:bottom w:val="double" w:color="000000" w:sz="5"/>
            </w:tcBorders>
            <w:tcMar>
              <w:top w:w="45" w:type="dxa"/>
              <w:left w:w="15" w:type="dxa"/>
              <w:bottom w:w="45" w:type="dxa"/>
              <w:right w:w="75" w:type="dxa"/>
            </w:tcMar>
            <w:vAlign w:val="top"/>
          </w:tcPr>
          <w:p>
            <w:pPr>
              <w:keepNext w:val="true"/>
              <w:keepLines w:val="true"/>
              <w:spacing w:after="0"/>
              <w:ind w:left="0"/>
              <w:jc w:val="right"/>
            </w:pPr>
            <w:r>
              <w:rPr>
                <w:rFonts w:ascii="Courier New" w:hAnsi="Courier New"/>
                <w:b w:val="false"/>
                <w:i w:val="false"/>
                <w:color w:val="000000"/>
                <w:sz w:val="22"/>
              </w:rPr>
              <w:t>39,000,000</w:t>
            </w:r>
          </w:p>
        </w:tc>
        <w:tc>
          <w:tcPr>
            <w:tcW w:w="1600" w:type="dxa"/>
            <w:tcBorders/>
            <w:tcMar>
              <w:top w:w="15" w:type="dxa"/>
              <w:left w:w="15" w:type="dxa"/>
              <w:bottom w:w="15" w:type="dxa"/>
              <w:right w:w="15" w:type="dxa"/>
            </w:tcMar>
            <w:vAlign w:val="top"/>
          </w:tcPr>
          <w:p>
            <w:pPr>
              <w:keepNext w:val="true"/>
              <w:keepLines w:val="true"/>
            </w:pPr>
          </w:p>
        </w:tc>
        <w:tc>
          <w:tcPr>
            <w:tcW w:w="2083" w:type="dxa"/>
            <w:tcBorders/>
            <w:tcMar>
              <w:top w:w="15" w:type="dxa"/>
              <w:left w:w="15" w:type="dxa"/>
              <w:bottom w:w="15" w:type="dxa"/>
              <w:right w:w="15" w:type="dxa"/>
            </w:tcMar>
            <w:vAlign w:val="top"/>
          </w:tcPr>
          <w:p>
            <w:pPr>
              <w:keepNext w:val="true"/>
              <w:keepLines w:val="true"/>
            </w:pPr>
          </w:p>
        </w:tc>
      </w:tr>
      <w:tr>
        <w:trPr>
          <w:cantSplit w:val="true"/>
        </w:trPr>
        <w:tc>
          <w:tcPr>
            <w:tcW w:w="575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per Unit</w:t>
            </w:r>
          </w:p>
        </w:tc>
        <w:tc>
          <w:tcPr>
            <w:tcW w:w="2285" w:type="dxa"/>
            <w:tcBorders/>
            <w:tcMar>
              <w:top w:w="15" w:type="dxa"/>
              <w:left w:w="15" w:type="dxa"/>
              <w:bottom w:w="15" w:type="dxa"/>
              <w:right w:w="75" w:type="dxa"/>
            </w:tcMar>
            <w:vAlign w:val="top"/>
          </w:tcPr>
          <w:p>
            <w:pPr>
              <w:keepNext w:val="true"/>
              <w:keepLines w:val="true"/>
            </w:pPr>
          </w:p>
        </w:tc>
        <w:tc>
          <w:tcPr>
            <w:tcW w:w="1600" w:type="dxa"/>
            <w:tcBorders/>
            <w:tcMar>
              <w:top w:w="15" w:type="dxa"/>
              <w:left w:w="15" w:type="dxa"/>
              <w:bottom w:w="15" w:type="dxa"/>
              <w:right w:w="15" w:type="dxa"/>
            </w:tcMar>
            <w:vAlign w:val="top"/>
          </w:tcPr>
          <w:p>
            <w:pPr>
              <w:keepNext w:val="true"/>
              <w:keepLines w:val="true"/>
            </w:pPr>
          </w:p>
        </w:tc>
        <w:tc>
          <w:tcPr>
            <w:tcW w:w="2083" w:type="dxa"/>
            <w:tcBorders/>
            <w:tcMar>
              <w:top w:w="15" w:type="dxa"/>
              <w:left w:w="15" w:type="dxa"/>
              <w:bottom w:w="15" w:type="dxa"/>
              <w:right w:w="15" w:type="dxa"/>
            </w:tcMar>
            <w:vAlign w:val="top"/>
          </w:tcPr>
          <w:p>
            <w:pPr>
              <w:keepNext w:val="true"/>
              <w:keepLines w:val="true"/>
            </w:pPr>
          </w:p>
        </w:tc>
      </w:tr>
      <w:tr>
        <w:trPr>
          <w:cantSplit w:val="true"/>
        </w:trPr>
        <w:tc>
          <w:tcPr>
            <w:tcW w:w="5752"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Fixed</w:t>
            </w:r>
          </w:p>
        </w:tc>
        <w:tc>
          <w:tcPr>
            <w:tcW w:w="2285" w:type="dxa"/>
            <w:tcBorders/>
            <w:tcMar>
              <w:top w:w="15" w:type="dxa"/>
              <w:left w:w="15" w:type="dxa"/>
              <w:bottom w:w="15" w:type="dxa"/>
              <w:right w:w="75" w:type="dxa"/>
            </w:tcMar>
            <w:vAlign w:val="top"/>
          </w:tcPr>
          <w:p>
            <w:pPr>
              <w:keepNext w:val="true"/>
              <w:keepLines w:val="true"/>
              <w:spacing w:after="0"/>
              <w:ind w:left="0"/>
              <w:jc w:val="right"/>
            </w:pPr>
            <w:r>
              <w:rPr>
                <w:rFonts w:ascii="Courier New" w:hAnsi="Courier New"/>
                <w:b w:val="false"/>
                <w:i w:val="false"/>
                <w:color w:val="000000"/>
                <w:sz w:val="22"/>
              </w:rPr>
              <w:t>$ 75</w:t>
            </w:r>
          </w:p>
        </w:tc>
        <w:tc>
          <w:tcPr>
            <w:tcW w:w="1600" w:type="dxa"/>
            <w:tcBorders/>
            <w:tcMar>
              <w:top w:w="15" w:type="dxa"/>
              <w:left w:w="15" w:type="dxa"/>
              <w:bottom w:w="15" w:type="dxa"/>
              <w:right w:w="15" w:type="dxa"/>
            </w:tcMar>
            <w:vAlign w:val="top"/>
          </w:tcPr>
          <w:p>
            <w:pPr>
              <w:keepNext w:val="true"/>
              <w:keepLines w:val="true"/>
            </w:pPr>
          </w:p>
        </w:tc>
        <w:tc>
          <w:tcPr>
            <w:tcW w:w="2083" w:type="dxa"/>
            <w:tcBorders/>
            <w:tcMar>
              <w:top w:w="15" w:type="dxa"/>
              <w:left w:w="15" w:type="dxa"/>
              <w:bottom w:w="15" w:type="dxa"/>
              <w:right w:w="15" w:type="dxa"/>
            </w:tcMar>
            <w:vAlign w:val="top"/>
          </w:tcPr>
          <w:p>
            <w:pPr>
              <w:keepNext w:val="true"/>
              <w:keepLines w:val="true"/>
            </w:pPr>
          </w:p>
        </w:tc>
      </w:tr>
      <w:tr>
        <w:trPr>
          <w:trHeight w:val="15" w:hRule="atLeast"/>
          <w:cantSplit w:val="true"/>
        </w:trPr>
        <w:tc>
          <w:tcPr>
            <w:tcW w:w="5752"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Variable</w:t>
            </w:r>
          </w:p>
        </w:tc>
        <w:tc>
          <w:tcPr>
            <w:tcW w:w="2285" w:type="dxa"/>
            <w:tcBorders>
              <w:bottom w:val="single" w:color="000000" w:sz="8"/>
            </w:tcBorders>
            <w:tcMar>
              <w:top w:w="15" w:type="dxa"/>
              <w:left w:w="15" w:type="dxa"/>
              <w:bottom w:w="15" w:type="dxa"/>
              <w:right w:w="75" w:type="dxa"/>
            </w:tcMar>
            <w:vAlign w:val="top"/>
          </w:tcPr>
          <w:p>
            <w:pPr>
              <w:keepNext w:val="true"/>
              <w:keepLines w:val="true"/>
              <w:spacing w:after="0"/>
              <w:ind w:left="0"/>
              <w:jc w:val="right"/>
            </w:pPr>
            <w:r>
              <w:rPr>
                <w:rFonts w:ascii="Courier New" w:hAnsi="Courier New"/>
                <w:b w:val="false"/>
                <w:i w:val="false"/>
                <w:color w:val="000000"/>
                <w:sz w:val="22"/>
              </w:rPr>
              <w:t>120</w:t>
            </w:r>
          </w:p>
        </w:tc>
        <w:tc>
          <w:tcPr>
            <w:tcW w:w="1600" w:type="dxa"/>
            <w:tcBorders/>
            <w:tcMar>
              <w:top w:w="15" w:type="dxa"/>
              <w:left w:w="15" w:type="dxa"/>
              <w:bottom w:w="15" w:type="dxa"/>
              <w:right w:w="15" w:type="dxa"/>
            </w:tcMar>
            <w:vAlign w:val="top"/>
          </w:tcPr>
          <w:p>
            <w:pPr>
              <w:keepNext w:val="true"/>
              <w:keepLines w:val="true"/>
            </w:pPr>
          </w:p>
        </w:tc>
        <w:tc>
          <w:tcPr>
            <w:tcW w:w="2083" w:type="dxa"/>
            <w:tcBorders/>
            <w:tcMar>
              <w:top w:w="15" w:type="dxa"/>
              <w:left w:w="15" w:type="dxa"/>
              <w:bottom w:w="15" w:type="dxa"/>
              <w:right w:w="15" w:type="dxa"/>
            </w:tcMar>
            <w:vAlign w:val="top"/>
          </w:tcPr>
          <w:p>
            <w:pPr>
              <w:keepNext w:val="true"/>
              <w:keepLines w:val="true"/>
            </w:pPr>
          </w:p>
        </w:tc>
      </w:tr>
      <w:tr>
        <w:trPr>
          <w:trHeight w:val="120" w:hRule="atLeast"/>
          <w:cantSplit w:val="true"/>
        </w:trPr>
        <w:tc>
          <w:tcPr>
            <w:tcW w:w="575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Total cost per unit</w:t>
            </w:r>
          </w:p>
        </w:tc>
        <w:tc>
          <w:tcPr>
            <w:tcW w:w="2285" w:type="dxa"/>
            <w:tcBorders>
              <w:bottom w:val="double" w:color="000000" w:sz="5"/>
            </w:tcBorders>
            <w:tcMar>
              <w:top w:w="45" w:type="dxa"/>
              <w:left w:w="15" w:type="dxa"/>
              <w:bottom w:w="45" w:type="dxa"/>
              <w:right w:w="75" w:type="dxa"/>
            </w:tcMar>
            <w:vAlign w:val="top"/>
          </w:tcPr>
          <w:p>
            <w:pPr>
              <w:keepNext w:val="true"/>
              <w:keepLines w:val="true"/>
              <w:spacing w:after="0"/>
              <w:ind w:left="0"/>
              <w:jc w:val="right"/>
            </w:pPr>
            <w:r>
              <w:rPr>
                <w:rFonts w:ascii="Courier New" w:hAnsi="Courier New"/>
                <w:b w:val="false"/>
                <w:i w:val="false"/>
                <w:color w:val="000000"/>
                <w:sz w:val="22"/>
              </w:rPr>
              <w:t>$ 195</w:t>
            </w:r>
          </w:p>
        </w:tc>
        <w:tc>
          <w:tcPr>
            <w:tcW w:w="1600" w:type="dxa"/>
            <w:tcBorders/>
            <w:tcMar>
              <w:top w:w="15" w:type="dxa"/>
              <w:left w:w="15" w:type="dxa"/>
              <w:bottom w:w="15" w:type="dxa"/>
              <w:right w:w="15" w:type="dxa"/>
            </w:tcMar>
            <w:vAlign w:val="top"/>
          </w:tcPr>
          <w:p>
            <w:pPr>
              <w:keepNext w:val="true"/>
              <w:keepLines w:val="true"/>
            </w:pPr>
          </w:p>
        </w:tc>
        <w:tc>
          <w:tcPr>
            <w:tcW w:w="2083" w:type="dxa"/>
            <w:tcBorders/>
            <w:tcMar>
              <w:top w:w="15" w:type="dxa"/>
              <w:left w:w="15" w:type="dxa"/>
              <w:bottom w:w="15" w:type="dxa"/>
              <w:right w:w="15" w:type="dxa"/>
            </w:tcMar>
            <w:vAlign w:val="top"/>
          </w:tcPr>
          <w:p>
            <w:pPr>
              <w:keepNext w:val="true"/>
              <w:keepLines w:val="true"/>
            </w:pPr>
          </w:p>
        </w:tc>
      </w:tr>
    </w:tbl>
    <w:p>
      <w:pPr>
        <w:keepNext w:val="true"/>
        <w:keepLines w:val="true"/>
        <w:spacing w:after="0"/>
        <w:ind w:left="360"/>
        <w:jc w:val="left"/>
      </w:pPr>
      <w:r>
        <w:rPr>
          <w:rFonts w:ascii="Times New Roman"/>
          <w:b/>
          <w:i w:val="false"/>
          <w:color w:val="000000"/>
          <w:sz w:val="24"/>
        </w:rPr>
        <w:t>Required</w:t>
      </w:r>
      <w:r>
        <w:rPr>
          <w:rFonts w:ascii="Times New Roman"/>
          <w:sz w:val="24"/>
        </w:rPr>
      </w:r>
    </w:p>
    <w:p>
      <w:pPr>
        <w:pStyle w:val="ListParagraph"/>
        <w:keepNext w:val="true"/>
        <w:keepLines w:val="true"/>
        <w:numPr>
          <w:ilvl w:val="4"/>
          <w:numId w:val="2"/>
        </w:numPr>
        <w:spacing w:after="0"/>
        <w:jc w:val="left"/>
      </w:pPr>
      <w:r>
        <w:rPr>
          <w:rFonts w:ascii="Times New Roman"/>
          <w:sz w:val="24"/>
        </w:rPr>
        <w:t>Complete the preceding table by filling the missing amounts for 250,000 and 300,000 units.</w:t>
      </w:r>
    </w:p>
    <w:p>
      <w:pPr>
        <w:pStyle w:val="ListParagraph"/>
        <w:keepNext w:val="true"/>
        <w:keepLines w:val="true"/>
        <w:numPr>
          <w:ilvl w:val="4"/>
          <w:numId w:val="2"/>
        </w:numPr>
        <w:spacing w:after="0"/>
        <w:jc w:val="left"/>
      </w:pPr>
      <w:r>
        <w:rPr>
          <w:rFonts w:ascii="Times New Roman"/>
          <w:sz w:val="24"/>
        </w:rPr>
        <w:t>Assume that Phoenix actually makes 280,000 units. What would be the total costs and the cost per unit at this level of activity? Note: Round the cost per unit to two decimal places</w:t>
      </w:r>
    </w:p>
    <w:p>
      <w:pPr>
        <w:pStyle w:val="ListParagraph"/>
        <w:keepNext w:val="true"/>
        <w:keepLines w:val="true"/>
        <w:numPr>
          <w:ilvl w:val="4"/>
          <w:numId w:val="2"/>
        </w:numPr>
        <w:spacing w:after="0"/>
        <w:jc w:val="left"/>
      </w:pPr>
      <w:r>
        <w:rPr>
          <w:rFonts w:ascii="Times New Roman"/>
          <w:sz w:val="24"/>
        </w:rPr>
        <w:t>If Phoenix sells each unit for $220, what is Phoenix's magnitude of operating leverage at sales of 280,000 units? Note: Round to two decimal places.</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Grant Company and Lee Company compete in the same market. The following budgeted income statements illustrate their cost structures.</w:t>
      </w:r>
      <w:r>
        <w:rPr>
          <w:rFonts w:ascii="Times New Roman"/>
          <w:sz w:val="24"/>
        </w:rPr>
      </w:r>
    </w:p>
    <w:tbl>
      <w:tblPr>
        <w:jc w:val="left"/>
        <w:tblInd w:w="360" w:type="dxa"/>
        <w:tblLayout w:type="autofit"/>
      </w:tblPr>
      <w:tr>
        <w:trPr>
          <w:cantSplit w:val="true"/>
        </w:trPr>
        <w:tc>
          <w:tcPr>
            <w:tcW w:w="5977" w:type="dxa"/>
            <w:tcBorders/>
            <w:tcMar>
              <w:top w:w="15" w:type="dxa"/>
              <w:left w:w="225" w:type="dxa"/>
              <w:bottom w:w="15" w:type="dxa"/>
              <w:right w:w="15" w:type="dxa"/>
            </w:tcMar>
            <w:vAlign w:val="top"/>
          </w:tcPr>
          <w:p>
            <w:pPr>
              <w:keepNext w:val="true"/>
              <w:keepLines w:val="true"/>
            </w:pPr>
          </w:p>
        </w:tc>
        <w:tc>
          <w:tcPr>
            <w:tcW w:w="279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Grant Company</w:t>
            </w:r>
          </w:p>
        </w:tc>
        <w:tc>
          <w:tcPr>
            <w:tcW w:w="246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Lee Company</w:t>
            </w:r>
          </w:p>
        </w:tc>
      </w:tr>
      <w:tr>
        <w:trPr>
          <w:cantSplit w:val="true"/>
        </w:trPr>
        <w:tc>
          <w:tcPr>
            <w:tcW w:w="597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Number of customers</w:t>
            </w:r>
          </w:p>
        </w:tc>
        <w:tc>
          <w:tcPr>
            <w:tcW w:w="2796" w:type="dxa"/>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200</w:t>
            </w:r>
          </w:p>
        </w:tc>
        <w:tc>
          <w:tcPr>
            <w:tcW w:w="2467"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200</w:t>
            </w:r>
          </w:p>
        </w:tc>
      </w:tr>
      <w:tr>
        <w:trPr>
          <w:cantSplit w:val="true"/>
        </w:trPr>
        <w:tc>
          <w:tcPr>
            <w:tcW w:w="597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 revenue (200 × $150)</w:t>
            </w:r>
          </w:p>
        </w:tc>
        <w:tc>
          <w:tcPr>
            <w:tcW w:w="2796" w:type="dxa"/>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$ 30,000</w:t>
            </w:r>
          </w:p>
        </w:tc>
        <w:tc>
          <w:tcPr>
            <w:tcW w:w="2467"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$ 30,000</w:t>
            </w:r>
          </w:p>
        </w:tc>
      </w:tr>
      <w:tr>
        <w:trPr>
          <w:trHeight w:val="15" w:hRule="atLeast"/>
          <w:cantSplit w:val="true"/>
        </w:trPr>
        <w:tc>
          <w:tcPr>
            <w:tcW w:w="597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Less variable costs</w:t>
            </w:r>
          </w:p>
        </w:tc>
        <w:tc>
          <w:tcPr>
            <w:tcW w:w="2796" w:type="dxa"/>
            <w:tcBorders>
              <w:bottom w:val="single" w:color="000000" w:sz="8"/>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6,000</w:t>
            </w:r>
          </w:p>
        </w:tc>
        <w:tc>
          <w:tcPr>
            <w:tcW w:w="2467" w:type="dxa"/>
            <w:tcBorders>
              <w:bottom w:val="single" w:color="000000" w:sz="8"/>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18,000</w:t>
            </w:r>
          </w:p>
        </w:tc>
      </w:tr>
      <w:tr>
        <w:trPr>
          <w:cantSplit w:val="true"/>
        </w:trPr>
        <w:tc>
          <w:tcPr>
            <w:tcW w:w="597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Contribution margin</w:t>
            </w:r>
          </w:p>
        </w:tc>
        <w:tc>
          <w:tcPr>
            <w:tcW w:w="2796" w:type="dxa"/>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$ 24,000</w:t>
            </w:r>
          </w:p>
        </w:tc>
        <w:tc>
          <w:tcPr>
            <w:tcW w:w="2467"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$ 12,000</w:t>
            </w:r>
          </w:p>
        </w:tc>
      </w:tr>
      <w:tr>
        <w:trPr>
          <w:trHeight w:val="15" w:hRule="atLeast"/>
          <w:cantSplit w:val="true"/>
        </w:trPr>
        <w:tc>
          <w:tcPr>
            <w:tcW w:w="597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Less fixed costs</w:t>
            </w:r>
          </w:p>
        </w:tc>
        <w:tc>
          <w:tcPr>
            <w:tcW w:w="2796" w:type="dxa"/>
            <w:tcBorders>
              <w:bottom w:val="single" w:color="000000" w:sz="8"/>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19,000</w:t>
            </w:r>
          </w:p>
        </w:tc>
        <w:tc>
          <w:tcPr>
            <w:tcW w:w="2467" w:type="dxa"/>
            <w:tcBorders>
              <w:bottom w:val="single" w:color="000000" w:sz="8"/>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7,000</w:t>
            </w:r>
          </w:p>
        </w:tc>
      </w:tr>
      <w:tr>
        <w:trPr>
          <w:trHeight w:val="30" w:hRule="atLeast"/>
          <w:cantSplit w:val="true"/>
        </w:trPr>
        <w:tc>
          <w:tcPr>
            <w:tcW w:w="597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2796" w:type="dxa"/>
            <w:tcBorders>
              <w:bottom w:val="double" w:color="000000" w:sz="5"/>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$ 5,000</w:t>
            </w:r>
          </w:p>
        </w:tc>
        <w:tc>
          <w:tcPr>
            <w:tcW w:w="2467" w:type="dxa"/>
            <w:tcBorders>
              <w:bottom w:val="double" w:color="000000" w:sz="5"/>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$ 5,000</w:t>
            </w:r>
          </w:p>
        </w:tc>
      </w:tr>
    </w:tbl>
    <w:p>
      <w:pPr>
        <w:keepNext w:val="true"/>
        <w:keepLines w:val="true"/>
        <w:spacing w:after="0"/>
        <w:ind w:left="360"/>
        <w:jc w:val="left"/>
      </w:pPr>
      <w:r>
        <w:rPr>
          <w:rFonts w:ascii="Times New Roman"/>
          <w:b/>
          <w:i w:val="false"/>
          <w:color w:val="000000"/>
          <w:sz w:val="24"/>
        </w:rPr>
        <w:t>Required</w:t>
      </w:r>
      <w:r>
        <w:rPr>
          <w:rFonts w:ascii="Times New Roman"/>
          <w:sz w:val="24"/>
        </w:rPr>
      </w:r>
    </w:p>
    <w:p>
      <w:pPr>
        <w:pStyle w:val="ListParagraph"/>
        <w:keepNext w:val="true"/>
        <w:keepLines w:val="true"/>
        <w:numPr>
          <w:ilvl w:val="4"/>
          <w:numId w:val="2"/>
        </w:numPr>
        <w:spacing w:after="0"/>
        <w:jc w:val="left"/>
      </w:pPr>
      <w:r>
        <w:rPr>
          <w:rFonts w:ascii="Times New Roman"/>
          <w:sz w:val="24"/>
        </w:rPr>
        <w:t>If Grant Company lowers its price to $135, it will lure 80 customers away from Lee Company. Prepare Grant's income statement based on 280 customers.</w:t>
      </w:r>
    </w:p>
    <w:p>
      <w:pPr>
        <w:pStyle w:val="ListParagraph"/>
        <w:keepNext w:val="true"/>
        <w:keepLines w:val="true"/>
        <w:numPr>
          <w:ilvl w:val="4"/>
          <w:numId w:val="2"/>
        </w:numPr>
        <w:spacing w:after="0"/>
        <w:jc w:val="left"/>
      </w:pPr>
      <w:r>
        <w:rPr>
          <w:rFonts w:ascii="Times New Roman"/>
          <w:sz w:val="24"/>
        </w:rPr>
        <w:t>If Lee Company lowers its price to $135 (assuming that Grant Company is still charging $150 per customer), Lee would lure 80 customers away from Grant. Prepare Lee's income statement based on 280 customers.</w:t>
      </w:r>
    </w:p>
    <w:p>
      <w:pPr>
        <w:pStyle w:val="ListParagraph"/>
        <w:keepNext w:val="true"/>
        <w:keepLines w:val="true"/>
        <w:numPr>
          <w:ilvl w:val="4"/>
          <w:numId w:val="2"/>
        </w:numPr>
        <w:spacing w:after="0"/>
        <w:jc w:val="left"/>
      </w:pPr>
      <w:r>
        <w:rPr>
          <w:rFonts w:ascii="Times New Roman"/>
          <w:sz w:val="24"/>
        </w:rPr>
        <w:t>Which of the companies would benefit more from lowering its sales price to attract more customers, and why?</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Income statements for three companies are provided below:</w:t>
      </w:r>
      <w:r>
        <w:rPr>
          <w:rFonts w:ascii="Times New Roman"/>
          <w:sz w:val="24"/>
        </w:rPr>
      </w:r>
    </w:p>
    <w:tbl>
      <w:tblPr>
        <w:jc w:val="left"/>
        <w:tblInd w:w="360" w:type="dxa"/>
        <w:tblLayout w:type="autofit"/>
      </w:tblPr>
      <w:tr>
        <w:trPr>
          <w:cantSplit w:val="true"/>
        </w:trPr>
        <w:tc>
          <w:tcPr>
            <w:tcW w:w="4045" w:type="dxa"/>
            <w:tcBorders/>
            <w:tcMar>
              <w:top w:w="15" w:type="dxa"/>
              <w:left w:w="225" w:type="dxa"/>
              <w:bottom w:w="15" w:type="dxa"/>
              <w:right w:w="15" w:type="dxa"/>
            </w:tcMar>
            <w:vAlign w:val="top"/>
          </w:tcPr>
          <w:p>
            <w:pPr>
              <w:keepNext w:val="true"/>
              <w:keepLines w:val="true"/>
            </w:pPr>
          </w:p>
        </w:tc>
        <w:tc>
          <w:tcPr>
            <w:tcW w:w="2791"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Company A</w:t>
            </w:r>
          </w:p>
        </w:tc>
        <w:tc>
          <w:tcPr>
            <w:tcW w:w="2462"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Company B</w:t>
            </w:r>
          </w:p>
        </w:tc>
        <w:tc>
          <w:tcPr>
            <w:tcW w:w="2462"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Company C</w:t>
            </w:r>
          </w:p>
        </w:tc>
      </w:tr>
      <w:tr>
        <w:trPr>
          <w:cantSplit w:val="true"/>
        </w:trPr>
        <w:tc>
          <w:tcPr>
            <w:tcW w:w="404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 (20 units)</w:t>
            </w:r>
          </w:p>
        </w:tc>
        <w:tc>
          <w:tcPr>
            <w:tcW w:w="2791" w:type="dxa"/>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$ 1,000</w:t>
            </w:r>
          </w:p>
        </w:tc>
        <w:tc>
          <w:tcPr>
            <w:tcW w:w="2462"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$ 1,000</w:t>
            </w:r>
          </w:p>
        </w:tc>
        <w:tc>
          <w:tcPr>
            <w:tcW w:w="2462"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$ 1,000</w:t>
            </w:r>
          </w:p>
        </w:tc>
      </w:tr>
      <w:tr>
        <w:trPr>
          <w:cantSplit w:val="true"/>
        </w:trPr>
        <w:tc>
          <w:tcPr>
            <w:tcW w:w="404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Less variable costs</w:t>
            </w:r>
          </w:p>
        </w:tc>
        <w:tc>
          <w:tcPr>
            <w:tcW w:w="2791" w:type="dxa"/>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600</w:t>
            </w:r>
          </w:p>
        </w:tc>
        <w:tc>
          <w:tcPr>
            <w:tcW w:w="2462"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300</w:t>
            </w:r>
          </w:p>
        </w:tc>
        <w:tc>
          <w:tcPr>
            <w:tcW w:w="2462"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w:t>
            </w:r>
          </w:p>
        </w:tc>
      </w:tr>
      <w:tr>
        <w:trPr>
          <w:trHeight w:val="15" w:hRule="atLeast"/>
          <w:cantSplit w:val="true"/>
        </w:trPr>
        <w:tc>
          <w:tcPr>
            <w:tcW w:w="404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Less fixed costs</w:t>
            </w:r>
          </w:p>
        </w:tc>
        <w:tc>
          <w:tcPr>
            <w:tcW w:w="2791" w:type="dxa"/>
            <w:tcBorders>
              <w:bottom w:val="single" w:color="000000" w:sz="8"/>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200</w:t>
            </w:r>
          </w:p>
        </w:tc>
        <w:tc>
          <w:tcPr>
            <w:tcW w:w="2462" w:type="dxa"/>
            <w:tcBorders>
              <w:bottom w:val="single" w:color="000000" w:sz="8"/>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500</w:t>
            </w:r>
          </w:p>
        </w:tc>
        <w:tc>
          <w:tcPr>
            <w:tcW w:w="2462" w:type="dxa"/>
            <w:tcBorders>
              <w:bottom w:val="single" w:color="000000" w:sz="8"/>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800</w:t>
            </w:r>
          </w:p>
        </w:tc>
      </w:tr>
      <w:tr>
        <w:trPr>
          <w:trHeight w:val="30" w:hRule="atLeast"/>
          <w:cantSplit w:val="true"/>
        </w:trPr>
        <w:tc>
          <w:tcPr>
            <w:tcW w:w="404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2791" w:type="dxa"/>
            <w:tcBorders>
              <w:bottom w:val="double" w:color="000000" w:sz="5"/>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$ 200</w:t>
            </w:r>
          </w:p>
        </w:tc>
        <w:tc>
          <w:tcPr>
            <w:tcW w:w="2462" w:type="dxa"/>
            <w:tcBorders>
              <w:bottom w:val="double" w:color="000000" w:sz="5"/>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$ 200</w:t>
            </w:r>
          </w:p>
        </w:tc>
        <w:tc>
          <w:tcPr>
            <w:tcW w:w="2462" w:type="dxa"/>
            <w:tcBorders>
              <w:bottom w:val="double" w:color="000000" w:sz="5"/>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$ 200</w:t>
            </w:r>
          </w:p>
        </w:tc>
      </w:tr>
    </w:tbl>
    <w:p>
      <w:pPr>
        <w:keepNext w:val="true"/>
        <w:keepLines w:val="true"/>
        <w:spacing w:after="0"/>
        <w:ind w:left="360"/>
        <w:jc w:val="left"/>
      </w:pPr>
      <w:r>
        <w:rPr>
          <w:rFonts w:ascii="Times New Roman"/>
          <w:b/>
          <w:i w:val="false"/>
          <w:color w:val="000000"/>
          <w:sz w:val="24"/>
        </w:rPr>
        <w:t>Required</w:t>
      </w:r>
      <w:r>
        <w:rPr>
          <w:rFonts w:ascii="Times New Roman"/>
          <w:sz w:val="24"/>
        </w:rPr>
      </w:r>
    </w:p>
    <w:p>
      <w:pPr>
        <w:pStyle w:val="ListParagraph"/>
        <w:keepNext w:val="true"/>
        <w:keepLines w:val="true"/>
        <w:numPr>
          <w:ilvl w:val="4"/>
          <w:numId w:val="2"/>
        </w:numPr>
        <w:spacing w:after="0"/>
        <w:jc w:val="left"/>
      </w:pPr>
      <w:r>
        <w:rPr>
          <w:rFonts w:ascii="Times New Roman"/>
          <w:sz w:val="24"/>
        </w:rPr>
        <w:t>Prepare new income statements for the firms assuming each sells one additional unit (i.e. each firm sells 21 units)</w:t>
      </w:r>
    </w:p>
    <w:p>
      <w:pPr>
        <w:pStyle w:val="ListParagraph"/>
        <w:keepNext w:val="true"/>
        <w:keepLines w:val="true"/>
        <w:numPr>
          <w:ilvl w:val="4"/>
          <w:numId w:val="2"/>
        </w:numPr>
        <w:spacing w:after="0"/>
        <w:jc w:val="left"/>
      </w:pPr>
      <w:r>
        <w:rPr>
          <w:rFonts w:ascii="Times New Roman"/>
          <w:sz w:val="24"/>
        </w:rPr>
        <w:t>Which company has the highest operating leverage?</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Former NFL coach Joe Gibbs is highly sought after as a guest speaker. His fee can run as high as $150,000 for a single two-hour appearance. Recently, he was asked to speak at a seminar offered by the National Sports in Education Foundation (NSEF). Due to the charitable nature of the organization, Mr. Gibbs offered to speak for $100,000. NSEF planned to invite 350 guests who would each make a $500 contribution to the organization. The Foundation's executive director was concerned about committing so much of the organization's cash to this one event. So instead of the $100,000 fee she countered with an offer to pay Mr. Gibbs 50% of the revenue received from the seminar and no other payments.</w:t>
      </w:r>
      <w:r>
        <w:rPr>
          <w:rFonts w:ascii="Times New Roman"/>
          <w:sz w:val="24"/>
        </w:rPr>
        <w:br/>
      </w:r>
      <w:r>
        <w:rPr>
          <w:rFonts w:ascii="Times New Roman"/>
          <w:b/>
          <w:i w:val="false"/>
          <w:color w:val="000000"/>
          <w:sz w:val="24"/>
        </w:rPr>
        <w:t>Required</w:t>
      </w:r>
      <w:r>
        <w:rPr>
          <w:rFonts w:ascii="Times New Roman"/>
          <w:sz w:val="24"/>
        </w:rPr>
      </w:r>
    </w:p>
    <w:p>
      <w:pPr>
        <w:pStyle w:val="ListParagraph"/>
        <w:keepNext w:val="true"/>
        <w:keepLines w:val="true"/>
        <w:numPr>
          <w:ilvl w:val="4"/>
          <w:numId w:val="2"/>
        </w:numPr>
        <w:spacing w:after="0"/>
        <w:jc w:val="left"/>
      </w:pPr>
      <w:r>
        <w:rPr>
          <w:rFonts w:ascii="Times New Roman"/>
          <w:sz w:val="24"/>
        </w:rPr>
        <w:t>Classify the two offers in terms of cost behavior (fixed versus variable). Scenario A, NSEF pays Gibbs a $100,000 fee: Scenario B, NSEF pays Gibbs 50% of revenue:</w:t>
      </w:r>
    </w:p>
    <w:p>
      <w:pPr>
        <w:pStyle w:val="ListParagraph"/>
        <w:keepNext w:val="true"/>
        <w:keepLines w:val="true"/>
        <w:numPr>
          <w:ilvl w:val="4"/>
          <w:numId w:val="2"/>
        </w:numPr>
        <w:spacing w:after="0"/>
        <w:jc w:val="left"/>
      </w:pPr>
      <w:r>
        <w:rPr>
          <w:rFonts w:ascii="Times New Roman"/>
          <w:sz w:val="24"/>
        </w:rPr>
        <w:t>Compute the budgeted income (assuming there are no other expenses) under each of the following scenarios: 1) NSEF agrees to pay the $100,000 fee, and 350 guests actually attend the seminar; and 2) NSEF pays Mr. Gibbs 50% of revenue, and 350 guests attend the seminar.</w:t>
      </w:r>
    </w:p>
    <w:p>
      <w:pPr>
        <w:pStyle w:val="ListParagraph"/>
        <w:keepNext w:val="true"/>
        <w:keepLines w:val="true"/>
        <w:numPr>
          <w:ilvl w:val="4"/>
          <w:numId w:val="2"/>
        </w:numPr>
        <w:spacing w:after="0"/>
        <w:jc w:val="left"/>
      </w:pPr>
      <w:r>
        <w:rPr>
          <w:rFonts w:ascii="Times New Roman"/>
          <w:sz w:val="24"/>
        </w:rPr>
        <w:t>For each scenario ($100,000 fee versus 50% of revenue), compute the percentage increase in profit that would result if the Foundation is able to increase attendance by 20 percent over the original plan (to a total of 420). Note: Round the percentages to the nearest whole numbers.</w:t>
      </w:r>
    </w:p>
    <w:p>
      <w:pPr>
        <w:pStyle w:val="ListParagraph"/>
        <w:keepNext w:val="true"/>
        <w:keepLines w:val="true"/>
        <w:numPr>
          <w:ilvl w:val="4"/>
          <w:numId w:val="2"/>
        </w:numPr>
        <w:spacing w:after="0"/>
        <w:jc w:val="left"/>
      </w:pPr>
      <w:r>
        <w:rPr>
          <w:rFonts w:ascii="Times New Roman"/>
          <w:sz w:val="24"/>
        </w:rPr>
        <w:t>For each scenario, compute NSEF's cost per contributor if 350 attend and if 420 contributors attend. Note: Round the cost per contributor to two decimal points.</w:t>
      </w:r>
    </w:p>
    <w:p>
      <w:pPr>
        <w:pStyle w:val="ListParagraph"/>
        <w:keepNext w:val="true"/>
        <w:keepLines w:val="true"/>
        <w:numPr>
          <w:ilvl w:val="4"/>
          <w:numId w:val="2"/>
        </w:numPr>
        <w:spacing w:after="0"/>
        <w:jc w:val="left"/>
      </w:pPr>
      <w:r>
        <w:rPr>
          <w:rFonts w:ascii="Times New Roman"/>
          <w:sz w:val="24"/>
        </w:rPr>
        <w:t>Summarize the impact on risk and profits of shifting the cost structure from fixed to variable costs.</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Assume that Microsoft and Sony both plan to introduce a new hand-held video game. Microsoft plans to use a heavily automated production process to produce its product while Sony plans to use a labor-intensive production process. The following revenue and cost relationships are provided:</w:t>
      </w:r>
      <w:r>
        <w:rPr>
          <w:rFonts w:ascii="Times New Roman"/>
          <w:sz w:val="24"/>
        </w:rPr>
      </w:r>
    </w:p>
    <w:tbl>
      <w:tblPr>
        <w:jc w:val="left"/>
        <w:tblInd w:w="360" w:type="dxa"/>
        <w:tblLayout w:type="autofit"/>
      </w:tblPr>
      <w:tr>
        <w:trPr>
          <w:cantSplit w:val="true"/>
        </w:trPr>
        <w:tc>
          <w:tcPr>
            <w:tcW w:w="4964" w:type="dxa"/>
            <w:tcBorders/>
            <w:tcMar>
              <w:top w:w="15" w:type="dxa"/>
              <w:left w:w="225" w:type="dxa"/>
              <w:bottom w:w="15" w:type="dxa"/>
              <w:right w:w="15" w:type="dxa"/>
            </w:tcMar>
            <w:vAlign w:val="top"/>
          </w:tcPr>
          <w:p>
            <w:pPr>
              <w:keepNext w:val="true"/>
              <w:keepLines w:val="true"/>
            </w:pPr>
          </w:p>
        </w:tc>
        <w:tc>
          <w:tcPr>
            <w:tcW w:w="279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Microsoft Game</w:t>
            </w:r>
          </w:p>
        </w:tc>
        <w:tc>
          <w:tcPr>
            <w:tcW w:w="284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Sony Game</w:t>
            </w:r>
          </w:p>
        </w:tc>
      </w:tr>
      <w:tr>
        <w:trPr>
          <w:cantSplit w:val="true"/>
        </w:trPr>
        <w:tc>
          <w:tcPr>
            <w:tcW w:w="496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Selling price per unit</w:t>
            </w:r>
          </w:p>
        </w:tc>
        <w:tc>
          <w:tcPr>
            <w:tcW w:w="2796"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150</w:t>
            </w:r>
          </w:p>
        </w:tc>
        <w:tc>
          <w:tcPr>
            <w:tcW w:w="2840" w:type="dxa"/>
            <w:tcBorders/>
            <w:tcMar>
              <w:top w:w="15" w:type="dxa"/>
              <w:left w:w="15" w:type="dxa"/>
              <w:bottom w:w="15" w:type="dxa"/>
              <w:right w:w="675" w:type="dxa"/>
            </w:tcMar>
            <w:vAlign w:val="top"/>
          </w:tcPr>
          <w:p>
            <w:pPr>
              <w:keepNext w:val="true"/>
              <w:keepLines w:val="true"/>
              <w:spacing w:after="0"/>
              <w:ind w:left="0"/>
              <w:jc w:val="right"/>
            </w:pPr>
            <w:r>
              <w:rPr>
                <w:rFonts w:ascii="Courier New" w:hAnsi="Courier New"/>
                <w:b w:val="false"/>
                <w:i w:val="false"/>
                <w:color w:val="000000"/>
                <w:sz w:val="22"/>
              </w:rPr>
              <w:t>150</w:t>
            </w:r>
          </w:p>
        </w:tc>
      </w:tr>
      <w:tr>
        <w:trPr>
          <w:cantSplit w:val="true"/>
        </w:trPr>
        <w:tc>
          <w:tcPr>
            <w:tcW w:w="496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Variable cost per unit</w:t>
            </w:r>
          </w:p>
        </w:tc>
        <w:tc>
          <w:tcPr>
            <w:tcW w:w="2796" w:type="dxa"/>
            <w:tcBorders/>
            <w:tcMar>
              <w:top w:w="15" w:type="dxa"/>
              <w:left w:w="15" w:type="dxa"/>
              <w:bottom w:w="15" w:type="dxa"/>
              <w:right w:w="600" w:type="dxa"/>
            </w:tcMar>
            <w:vAlign w:val="top"/>
          </w:tcPr>
          <w:p>
            <w:pPr>
              <w:keepNext w:val="true"/>
              <w:keepLines w:val="true"/>
            </w:pPr>
          </w:p>
        </w:tc>
        <w:tc>
          <w:tcPr>
            <w:tcW w:w="2840" w:type="dxa"/>
            <w:tcBorders/>
            <w:tcMar>
              <w:top w:w="15" w:type="dxa"/>
              <w:left w:w="15" w:type="dxa"/>
              <w:bottom w:w="15" w:type="dxa"/>
              <w:right w:w="675" w:type="dxa"/>
            </w:tcMar>
            <w:vAlign w:val="top"/>
          </w:tcPr>
          <w:p>
            <w:pPr>
              <w:keepNext w:val="true"/>
              <w:keepLines w:val="true"/>
            </w:pPr>
          </w:p>
        </w:tc>
      </w:tr>
      <w:tr>
        <w:trPr>
          <w:cantSplit w:val="true"/>
        </w:trPr>
        <w:tc>
          <w:tcPr>
            <w:tcW w:w="496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Direct material</w:t>
            </w:r>
          </w:p>
        </w:tc>
        <w:tc>
          <w:tcPr>
            <w:tcW w:w="2796"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$ 27.00</w:t>
            </w:r>
          </w:p>
        </w:tc>
        <w:tc>
          <w:tcPr>
            <w:tcW w:w="2840" w:type="dxa"/>
            <w:tcBorders/>
            <w:tcMar>
              <w:top w:w="15" w:type="dxa"/>
              <w:left w:w="15" w:type="dxa"/>
              <w:bottom w:w="15" w:type="dxa"/>
              <w:right w:w="675" w:type="dxa"/>
            </w:tcMar>
            <w:vAlign w:val="top"/>
          </w:tcPr>
          <w:p>
            <w:pPr>
              <w:keepNext w:val="true"/>
              <w:keepLines w:val="true"/>
              <w:spacing w:after="0"/>
              <w:ind w:left="0"/>
              <w:jc w:val="right"/>
            </w:pPr>
            <w:r>
              <w:rPr>
                <w:rFonts w:ascii="Courier New" w:hAnsi="Courier New"/>
                <w:b w:val="false"/>
                <w:i w:val="false"/>
                <w:color w:val="000000"/>
                <w:sz w:val="22"/>
              </w:rPr>
              <w:t>$ 27.00</w:t>
            </w:r>
          </w:p>
        </w:tc>
      </w:tr>
      <w:tr>
        <w:trPr>
          <w:cantSplit w:val="true"/>
        </w:trPr>
        <w:tc>
          <w:tcPr>
            <w:tcW w:w="496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Direct labor</w:t>
            </w:r>
          </w:p>
        </w:tc>
        <w:tc>
          <w:tcPr>
            <w:tcW w:w="2796"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7.50</w:t>
            </w:r>
          </w:p>
        </w:tc>
        <w:tc>
          <w:tcPr>
            <w:tcW w:w="2840" w:type="dxa"/>
            <w:tcBorders/>
            <w:tcMar>
              <w:top w:w="15" w:type="dxa"/>
              <w:left w:w="15" w:type="dxa"/>
              <w:bottom w:w="15" w:type="dxa"/>
              <w:right w:w="675" w:type="dxa"/>
            </w:tcMar>
            <w:vAlign w:val="top"/>
          </w:tcPr>
          <w:p>
            <w:pPr>
              <w:keepNext w:val="true"/>
              <w:keepLines w:val="true"/>
              <w:spacing w:after="0"/>
              <w:ind w:left="0"/>
              <w:jc w:val="right"/>
            </w:pPr>
            <w:r>
              <w:rPr>
                <w:rFonts w:ascii="Courier New" w:hAnsi="Courier New"/>
                <w:b w:val="false"/>
                <w:i w:val="false"/>
                <w:color w:val="000000"/>
                <w:sz w:val="22"/>
              </w:rPr>
              <w:t>30.00</w:t>
            </w:r>
          </w:p>
        </w:tc>
      </w:tr>
      <w:tr>
        <w:trPr>
          <w:cantSplit w:val="true"/>
        </w:trPr>
        <w:tc>
          <w:tcPr>
            <w:tcW w:w="496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Overhead</w:t>
            </w:r>
          </w:p>
        </w:tc>
        <w:tc>
          <w:tcPr>
            <w:tcW w:w="2796"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7.50</w:t>
            </w:r>
          </w:p>
        </w:tc>
        <w:tc>
          <w:tcPr>
            <w:tcW w:w="2840" w:type="dxa"/>
            <w:tcBorders/>
            <w:tcMar>
              <w:top w:w="15" w:type="dxa"/>
              <w:left w:w="15" w:type="dxa"/>
              <w:bottom w:w="15" w:type="dxa"/>
              <w:right w:w="675" w:type="dxa"/>
            </w:tcMar>
            <w:vAlign w:val="top"/>
          </w:tcPr>
          <w:p>
            <w:pPr>
              <w:keepNext w:val="true"/>
              <w:keepLines w:val="true"/>
              <w:spacing w:after="0"/>
              <w:ind w:left="0"/>
              <w:jc w:val="right"/>
            </w:pPr>
            <w:r>
              <w:rPr>
                <w:rFonts w:ascii="Courier New" w:hAnsi="Courier New"/>
                <w:b w:val="false"/>
                <w:i w:val="false"/>
                <w:color w:val="000000"/>
                <w:sz w:val="22"/>
              </w:rPr>
              <w:t>30.00</w:t>
            </w:r>
          </w:p>
        </w:tc>
      </w:tr>
      <w:tr>
        <w:trPr>
          <w:cantSplit w:val="true"/>
        </w:trPr>
        <w:tc>
          <w:tcPr>
            <w:tcW w:w="496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Selling and administrative</w:t>
            </w:r>
          </w:p>
        </w:tc>
        <w:tc>
          <w:tcPr>
            <w:tcW w:w="2796"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3.00</w:t>
            </w:r>
          </w:p>
        </w:tc>
        <w:tc>
          <w:tcPr>
            <w:tcW w:w="2840" w:type="dxa"/>
            <w:tcBorders/>
            <w:tcMar>
              <w:top w:w="15" w:type="dxa"/>
              <w:left w:w="15" w:type="dxa"/>
              <w:bottom w:w="15" w:type="dxa"/>
              <w:right w:w="675" w:type="dxa"/>
            </w:tcMar>
            <w:vAlign w:val="top"/>
          </w:tcPr>
          <w:p>
            <w:pPr>
              <w:keepNext w:val="true"/>
              <w:keepLines w:val="true"/>
              <w:spacing w:after="0"/>
              <w:ind w:left="0"/>
              <w:jc w:val="right"/>
            </w:pPr>
            <w:r>
              <w:rPr>
                <w:rFonts w:ascii="Courier New" w:hAnsi="Courier New"/>
                <w:b w:val="false"/>
                <w:i w:val="false"/>
                <w:color w:val="000000"/>
                <w:sz w:val="22"/>
              </w:rPr>
              <w:t>3.00</w:t>
            </w:r>
          </w:p>
        </w:tc>
      </w:tr>
      <w:tr>
        <w:trPr>
          <w:cantSplit w:val="true"/>
        </w:trPr>
        <w:tc>
          <w:tcPr>
            <w:tcW w:w="496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Annual fixed costs</w:t>
            </w:r>
          </w:p>
        </w:tc>
        <w:tc>
          <w:tcPr>
            <w:tcW w:w="2796" w:type="dxa"/>
            <w:tcBorders/>
            <w:tcMar>
              <w:top w:w="15" w:type="dxa"/>
              <w:left w:w="15" w:type="dxa"/>
              <w:bottom w:w="15" w:type="dxa"/>
              <w:right w:w="600" w:type="dxa"/>
            </w:tcMar>
            <w:vAlign w:val="top"/>
          </w:tcPr>
          <w:p>
            <w:pPr>
              <w:keepNext w:val="true"/>
              <w:keepLines w:val="true"/>
            </w:pPr>
          </w:p>
        </w:tc>
        <w:tc>
          <w:tcPr>
            <w:tcW w:w="2840" w:type="dxa"/>
            <w:tcBorders/>
            <w:tcMar>
              <w:top w:w="15" w:type="dxa"/>
              <w:left w:w="15" w:type="dxa"/>
              <w:bottom w:w="15" w:type="dxa"/>
              <w:right w:w="675" w:type="dxa"/>
            </w:tcMar>
            <w:vAlign w:val="top"/>
          </w:tcPr>
          <w:p>
            <w:pPr>
              <w:keepNext w:val="true"/>
              <w:keepLines w:val="true"/>
            </w:pPr>
          </w:p>
        </w:tc>
      </w:tr>
      <w:tr>
        <w:trPr>
          <w:cantSplit w:val="true"/>
        </w:trPr>
        <w:tc>
          <w:tcPr>
            <w:tcW w:w="496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Overhead</w:t>
            </w:r>
          </w:p>
        </w:tc>
        <w:tc>
          <w:tcPr>
            <w:tcW w:w="2796"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$ 600,000</w:t>
            </w:r>
          </w:p>
        </w:tc>
        <w:tc>
          <w:tcPr>
            <w:tcW w:w="2840" w:type="dxa"/>
            <w:tcBorders/>
            <w:tcMar>
              <w:top w:w="15" w:type="dxa"/>
              <w:left w:w="15" w:type="dxa"/>
              <w:bottom w:w="15" w:type="dxa"/>
              <w:right w:w="675" w:type="dxa"/>
            </w:tcMar>
            <w:vAlign w:val="top"/>
          </w:tcPr>
          <w:p>
            <w:pPr>
              <w:keepNext w:val="true"/>
              <w:keepLines w:val="true"/>
              <w:spacing w:after="0"/>
              <w:ind w:left="0"/>
              <w:jc w:val="right"/>
            </w:pPr>
            <w:r>
              <w:rPr>
                <w:rFonts w:ascii="Courier New" w:hAnsi="Courier New"/>
                <w:b w:val="false"/>
                <w:i w:val="false"/>
                <w:color w:val="000000"/>
                <w:sz w:val="22"/>
              </w:rPr>
              <w:t>$ 240,000</w:t>
            </w:r>
          </w:p>
        </w:tc>
      </w:tr>
      <w:tr>
        <w:trPr>
          <w:cantSplit w:val="true"/>
        </w:trPr>
        <w:tc>
          <w:tcPr>
            <w:tcW w:w="496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Selling and administrative</w:t>
            </w:r>
          </w:p>
        </w:tc>
        <w:tc>
          <w:tcPr>
            <w:tcW w:w="2796"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135,000</w:t>
            </w:r>
          </w:p>
        </w:tc>
        <w:tc>
          <w:tcPr>
            <w:tcW w:w="2840" w:type="dxa"/>
            <w:tcBorders/>
            <w:tcMar>
              <w:top w:w="15" w:type="dxa"/>
              <w:left w:w="15" w:type="dxa"/>
              <w:bottom w:w="15" w:type="dxa"/>
              <w:right w:w="675" w:type="dxa"/>
            </w:tcMar>
            <w:vAlign w:val="top"/>
          </w:tcPr>
          <w:p>
            <w:pPr>
              <w:keepNext w:val="true"/>
              <w:keepLines w:val="true"/>
              <w:spacing w:after="0"/>
              <w:ind w:left="0"/>
              <w:jc w:val="right"/>
            </w:pPr>
            <w:r>
              <w:rPr>
                <w:rFonts w:ascii="Courier New" w:hAnsi="Courier New"/>
                <w:b w:val="false"/>
                <w:i w:val="false"/>
                <w:color w:val="000000"/>
                <w:sz w:val="22"/>
              </w:rPr>
              <w:t>135,000</w:t>
            </w:r>
          </w:p>
        </w:tc>
      </w:tr>
    </w:tbl>
    <w:p>
      <w:pPr>
        <w:keepNext w:val="true"/>
        <w:keepLines w:val="true"/>
        <w:spacing w:after="0"/>
        <w:ind w:left="360"/>
        <w:jc w:val="left"/>
      </w:pPr>
      <w:r>
        <w:rPr>
          <w:rFonts w:ascii="Times New Roman"/>
          <w:b/>
          <w:i w:val="false"/>
          <w:color w:val="000000"/>
          <w:sz w:val="24"/>
        </w:rPr>
        <w:t>Required</w:t>
      </w:r>
      <w:r>
        <w:rPr>
          <w:rFonts w:ascii="Times New Roman"/>
          <w:sz w:val="24"/>
        </w:rPr>
      </w:r>
    </w:p>
    <w:p>
      <w:pPr>
        <w:pStyle w:val="ListParagraph"/>
        <w:keepNext w:val="true"/>
        <w:keepLines w:val="true"/>
        <w:numPr>
          <w:ilvl w:val="4"/>
          <w:numId w:val="2"/>
        </w:numPr>
        <w:spacing w:after="0"/>
        <w:jc w:val="left"/>
      </w:pPr>
      <w:r>
        <w:rPr>
          <w:rFonts w:ascii="Times New Roman"/>
          <w:sz w:val="24"/>
        </w:rPr>
        <w:t>Compute the contribution margin per unit for each company.</w:t>
      </w:r>
    </w:p>
    <w:p>
      <w:pPr>
        <w:pStyle w:val="ListParagraph"/>
        <w:keepNext w:val="true"/>
        <w:keepLines w:val="true"/>
        <w:numPr>
          <w:ilvl w:val="4"/>
          <w:numId w:val="2"/>
        </w:numPr>
        <w:spacing w:after="0"/>
        <w:jc w:val="left"/>
      </w:pPr>
      <w:r>
        <w:rPr>
          <w:rFonts w:ascii="Times New Roman"/>
          <w:sz w:val="24"/>
        </w:rPr>
        <w:t>Prepare a contribution income statement for each company assuming each company sells 8,000 units.</w:t>
      </w:r>
    </w:p>
    <w:p>
      <w:pPr>
        <w:pStyle w:val="ListParagraph"/>
        <w:keepNext w:val="true"/>
        <w:keepLines w:val="true"/>
        <w:numPr>
          <w:ilvl w:val="4"/>
          <w:numId w:val="2"/>
        </w:numPr>
        <w:spacing w:after="0"/>
        <w:jc w:val="left"/>
      </w:pPr>
      <w:r>
        <w:rPr>
          <w:rFonts w:ascii="Times New Roman"/>
          <w:sz w:val="24"/>
        </w:rPr>
        <w:t>Compute each firm's net income if the number of units sold increases by 10%.</w:t>
      </w:r>
    </w:p>
    <w:p>
      <w:pPr>
        <w:pStyle w:val="ListParagraph"/>
        <w:keepNext w:val="true"/>
        <w:keepLines w:val="true"/>
        <w:numPr>
          <w:ilvl w:val="4"/>
          <w:numId w:val="2"/>
        </w:numPr>
        <w:spacing w:after="0"/>
        <w:jc w:val="left"/>
      </w:pPr>
      <w:r>
        <w:rPr>
          <w:rFonts w:ascii="Times New Roman"/>
          <w:sz w:val="24"/>
        </w:rPr>
        <w:t>Which firm will have more stable profits when sales change? Why?</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Cannon Company operates a clothing store that reported the following operating results for the current year:</w:t>
      </w:r>
      <w:r>
        <w:rPr>
          <w:rFonts w:ascii="Times New Roman"/>
          <w:sz w:val="24"/>
        </w:rPr>
      </w:r>
    </w:p>
    <w:tbl>
      <w:tblPr>
        <w:jc w:val="left"/>
        <w:tblInd w:w="360" w:type="dxa"/>
        <w:tblLayout w:type="autofit"/>
      </w:tblPr>
      <w:tr>
        <w:trPr>
          <w:cantSplit w:val="true"/>
        </w:trPr>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Income Statement</w:t>
            </w:r>
          </w:p>
        </w:tc>
      </w:tr>
      <w:tr>
        <w:trPr>
          <w:cantSplit w:val="true"/>
        </w:trPr>
        <w:tc>
          <w:tcPr>
            <w:tcW w:w="9211" w:type="dxa"/>
            <w:tcBorders/>
            <w:tcMar>
              <w:top w:w="15" w:type="dxa"/>
              <w:left w:w="1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Sales revenue</w:t>
            </w:r>
          </w:p>
        </w:tc>
        <w:tc>
          <w:tcPr>
            <w:tcW w:w="2769"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$ 2,000,000</w:t>
            </w:r>
          </w:p>
        </w:tc>
      </w:tr>
      <w:tr>
        <w:trPr>
          <w:trHeight w:val="15" w:hRule="atLeast"/>
          <w:cantSplit w:val="true"/>
        </w:trPr>
        <w:tc>
          <w:tcPr>
            <w:tcW w:w="9211" w:type="dxa"/>
            <w:tcBorders/>
            <w:tcMar>
              <w:top w:w="15" w:type="dxa"/>
              <w:left w:w="1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of goods sold</w:t>
            </w:r>
          </w:p>
        </w:tc>
        <w:tc>
          <w:tcPr>
            <w:tcW w:w="2769" w:type="dxa"/>
            <w:tcBorders>
              <w:bottom w:val="single" w:color="000000" w:sz="8"/>
            </w:tcBorders>
            <w:tcMar>
              <w:top w:w="15" w:type="dxa"/>
              <w:left w:w="15" w:type="dxa"/>
              <w:bottom w:w="15" w:type="dxa"/>
              <w:right w:w="180" w:type="dxa"/>
            </w:tcMar>
            <w:vAlign w:val="top"/>
          </w:tcPr>
          <w:p>
            <w:pPr>
              <w:keepNext w:val="true"/>
              <w:keepLines w:val="true"/>
              <w:spacing w:after="0"/>
              <w:ind w:left="0"/>
              <w:jc w:val="right"/>
            </w:pPr>
            <w:r>
              <w:rPr>
                <w:rFonts w:ascii="Courier New" w:hAnsi="Courier New"/>
                <w:b w:val="false"/>
                <w:i w:val="false"/>
                <w:color w:val="000000"/>
                <w:sz w:val="22"/>
              </w:rPr>
              <w:t>(1,200,000)</w:t>
            </w:r>
          </w:p>
        </w:tc>
      </w:tr>
      <w:tr>
        <w:trPr>
          <w:cantSplit w:val="true"/>
        </w:trPr>
        <w:tc>
          <w:tcPr>
            <w:tcW w:w="9211" w:type="dxa"/>
            <w:tcBorders/>
            <w:tcMar>
              <w:top w:w="15" w:type="dxa"/>
              <w:left w:w="1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Gross margin</w:t>
            </w:r>
          </w:p>
        </w:tc>
        <w:tc>
          <w:tcPr>
            <w:tcW w:w="2769"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$ 800,000</w:t>
            </w:r>
          </w:p>
        </w:tc>
      </w:tr>
      <w:tr>
        <w:trPr>
          <w:cantSplit w:val="true"/>
        </w:trPr>
        <w:tc>
          <w:tcPr>
            <w:tcW w:w="9211" w:type="dxa"/>
            <w:tcBorders/>
            <w:tcMar>
              <w:top w:w="15" w:type="dxa"/>
              <w:left w:w="1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Employee commissions and bonuses (5% of sales)</w:t>
            </w:r>
          </w:p>
        </w:tc>
        <w:tc>
          <w:tcPr>
            <w:tcW w:w="2769" w:type="dxa"/>
            <w:tcBorders/>
            <w:tcMar>
              <w:top w:w="15" w:type="dxa"/>
              <w:left w:w="15" w:type="dxa"/>
              <w:bottom w:w="15" w:type="dxa"/>
              <w:right w:w="180" w:type="dxa"/>
            </w:tcMar>
            <w:vAlign w:val="top"/>
          </w:tcPr>
          <w:p>
            <w:pPr>
              <w:keepNext w:val="true"/>
              <w:keepLines w:val="true"/>
              <w:spacing w:after="0"/>
              <w:ind w:left="0"/>
              <w:jc w:val="right"/>
            </w:pPr>
            <w:r>
              <w:rPr>
                <w:rFonts w:ascii="Courier New" w:hAnsi="Courier New"/>
                <w:b w:val="false"/>
                <w:i w:val="false"/>
                <w:color w:val="000000"/>
                <w:sz w:val="22"/>
              </w:rPr>
              <w:t>(100,000)</w:t>
            </w:r>
          </w:p>
        </w:tc>
      </w:tr>
      <w:tr>
        <w:trPr>
          <w:cantSplit w:val="true"/>
        </w:trPr>
        <w:tc>
          <w:tcPr>
            <w:tcW w:w="9211" w:type="dxa"/>
            <w:tcBorders/>
            <w:tcMar>
              <w:top w:w="15" w:type="dxa"/>
              <w:left w:w="1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Depreciation expense</w:t>
            </w:r>
          </w:p>
        </w:tc>
        <w:tc>
          <w:tcPr>
            <w:tcW w:w="2769" w:type="dxa"/>
            <w:tcBorders/>
            <w:tcMar>
              <w:top w:w="15" w:type="dxa"/>
              <w:left w:w="15" w:type="dxa"/>
              <w:bottom w:w="15" w:type="dxa"/>
              <w:right w:w="180" w:type="dxa"/>
            </w:tcMar>
            <w:vAlign w:val="top"/>
          </w:tcPr>
          <w:p>
            <w:pPr>
              <w:keepNext w:val="true"/>
              <w:keepLines w:val="true"/>
              <w:spacing w:after="0"/>
              <w:ind w:left="0"/>
              <w:jc w:val="right"/>
            </w:pPr>
            <w:r>
              <w:rPr>
                <w:rFonts w:ascii="Courier New" w:hAnsi="Courier New"/>
                <w:b w:val="false"/>
                <w:i w:val="false"/>
                <w:color w:val="000000"/>
                <w:sz w:val="22"/>
              </w:rPr>
              <w:t>(150,000)</w:t>
            </w:r>
          </w:p>
        </w:tc>
      </w:tr>
      <w:tr>
        <w:trPr>
          <w:cantSplit w:val="true"/>
        </w:trPr>
        <w:tc>
          <w:tcPr>
            <w:tcW w:w="9211" w:type="dxa"/>
            <w:tcBorders/>
            <w:tcMar>
              <w:top w:w="15" w:type="dxa"/>
              <w:left w:w="1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Salaries expense</w:t>
            </w:r>
          </w:p>
        </w:tc>
        <w:tc>
          <w:tcPr>
            <w:tcW w:w="2769" w:type="dxa"/>
            <w:tcBorders/>
            <w:tcMar>
              <w:top w:w="15" w:type="dxa"/>
              <w:left w:w="15" w:type="dxa"/>
              <w:bottom w:w="15" w:type="dxa"/>
              <w:right w:w="180" w:type="dxa"/>
            </w:tcMar>
            <w:vAlign w:val="top"/>
          </w:tcPr>
          <w:p>
            <w:pPr>
              <w:keepNext w:val="true"/>
              <w:keepLines w:val="true"/>
              <w:spacing w:after="0"/>
              <w:ind w:left="0"/>
              <w:jc w:val="right"/>
            </w:pPr>
            <w:r>
              <w:rPr>
                <w:rFonts w:ascii="Courier New" w:hAnsi="Courier New"/>
                <w:b w:val="false"/>
                <w:i w:val="false"/>
                <w:color w:val="000000"/>
                <w:sz w:val="22"/>
              </w:rPr>
              <w:t>(260,000)</w:t>
            </w:r>
          </w:p>
        </w:tc>
      </w:tr>
      <w:tr>
        <w:trPr>
          <w:cantSplit w:val="true"/>
        </w:trPr>
        <w:tc>
          <w:tcPr>
            <w:tcW w:w="9211" w:type="dxa"/>
            <w:tcBorders/>
            <w:tcMar>
              <w:top w:w="15" w:type="dxa"/>
              <w:left w:w="1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Shipping and delivery expense (2% of sales)</w:t>
            </w:r>
          </w:p>
        </w:tc>
        <w:tc>
          <w:tcPr>
            <w:tcW w:w="2769" w:type="dxa"/>
            <w:tcBorders/>
            <w:tcMar>
              <w:top w:w="15" w:type="dxa"/>
              <w:left w:w="15" w:type="dxa"/>
              <w:bottom w:w="15" w:type="dxa"/>
              <w:right w:w="180" w:type="dxa"/>
            </w:tcMar>
            <w:vAlign w:val="top"/>
          </w:tcPr>
          <w:p>
            <w:pPr>
              <w:keepNext w:val="true"/>
              <w:keepLines w:val="true"/>
              <w:spacing w:after="0"/>
              <w:ind w:left="0"/>
              <w:jc w:val="right"/>
            </w:pPr>
            <w:r>
              <w:rPr>
                <w:rFonts w:ascii="Courier New" w:hAnsi="Courier New"/>
                <w:b w:val="false"/>
                <w:i w:val="false"/>
                <w:color w:val="000000"/>
                <w:sz w:val="22"/>
              </w:rPr>
              <w:t>(40,000)</w:t>
            </w:r>
          </w:p>
        </w:tc>
      </w:tr>
      <w:tr>
        <w:trPr>
          <w:trHeight w:val="15" w:hRule="atLeast"/>
          <w:cantSplit w:val="true"/>
        </w:trPr>
        <w:tc>
          <w:tcPr>
            <w:tcW w:w="9211" w:type="dxa"/>
            <w:tcBorders/>
            <w:tcMar>
              <w:top w:w="15" w:type="dxa"/>
              <w:left w:w="1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Advertising expense</w:t>
            </w:r>
          </w:p>
        </w:tc>
        <w:tc>
          <w:tcPr>
            <w:tcW w:w="2769" w:type="dxa"/>
            <w:tcBorders>
              <w:bottom w:val="single" w:color="000000" w:sz="8"/>
            </w:tcBorders>
            <w:tcMar>
              <w:top w:w="15" w:type="dxa"/>
              <w:left w:w="15" w:type="dxa"/>
              <w:bottom w:w="15" w:type="dxa"/>
              <w:right w:w="180" w:type="dxa"/>
            </w:tcMar>
            <w:vAlign w:val="top"/>
          </w:tcPr>
          <w:p>
            <w:pPr>
              <w:keepNext w:val="true"/>
              <w:keepLines w:val="true"/>
              <w:spacing w:after="0"/>
              <w:ind w:left="0"/>
              <w:jc w:val="right"/>
            </w:pPr>
            <w:r>
              <w:rPr>
                <w:rFonts w:ascii="Courier New" w:hAnsi="Courier New"/>
                <w:b w:val="false"/>
                <w:i w:val="false"/>
                <w:color w:val="000000"/>
                <w:sz w:val="22"/>
              </w:rPr>
              <w:t>(80,000)</w:t>
            </w:r>
          </w:p>
        </w:tc>
      </w:tr>
      <w:tr>
        <w:trPr>
          <w:trHeight w:val="120" w:hRule="atLeast"/>
          <w:cantSplit w:val="true"/>
        </w:trPr>
        <w:tc>
          <w:tcPr>
            <w:tcW w:w="9211" w:type="dxa"/>
            <w:tcBorders/>
            <w:tcMar>
              <w:top w:w="15" w:type="dxa"/>
              <w:left w:w="1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2769" w:type="dxa"/>
            <w:tcBorders>
              <w:bottom w:val="double" w:color="000000" w:sz="5"/>
            </w:tcBorders>
            <w:tcMar>
              <w:top w:w="45" w:type="dxa"/>
              <w:left w:w="15" w:type="dxa"/>
              <w:bottom w:w="45" w:type="dxa"/>
              <w:right w:w="300" w:type="dxa"/>
            </w:tcMar>
            <w:vAlign w:val="top"/>
          </w:tcPr>
          <w:p>
            <w:pPr>
              <w:keepNext w:val="true"/>
              <w:keepLines w:val="true"/>
              <w:spacing w:after="0"/>
              <w:ind w:left="0"/>
              <w:jc w:val="right"/>
            </w:pPr>
            <w:r>
              <w:rPr>
                <w:rFonts w:ascii="Courier New" w:hAnsi="Courier New"/>
                <w:b w:val="false"/>
                <w:i w:val="false"/>
                <w:color w:val="000000"/>
                <w:sz w:val="22"/>
              </w:rPr>
              <w:t>$ 170,000</w:t>
            </w:r>
          </w:p>
        </w:tc>
      </w:tr>
    </w:tbl>
    <w:p>
      <w:pPr>
        <w:keepNext w:val="true"/>
        <w:keepLines w:val="true"/>
        <w:spacing w:after="0"/>
        <w:ind w:left="360"/>
        <w:jc w:val="left"/>
      </w:pPr>
      <w:r>
        <w:rPr>
          <w:rFonts w:ascii="Times New Roman"/>
          <w:b/>
          <w:i w:val="false"/>
          <w:color w:val="000000"/>
          <w:sz w:val="24"/>
        </w:rPr>
        <w:t>Required</w:t>
      </w:r>
      <w:r>
        <w:rPr>
          <w:rFonts w:ascii="Times New Roman"/>
          <w:b w:val="false"/>
          <w:i w:val="false"/>
          <w:color w:val="000000"/>
          <w:sz w:val="24"/>
        </w:rPr>
        <w:t>Prepare an income statement for Cannon Company using the contribution margin format.</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Contribution margin income statements for two competing companies are provided below:</w:t>
      </w:r>
      <w:r>
        <w:rPr>
          <w:rFonts w:ascii="Times New Roman"/>
          <w:sz w:val="24"/>
        </w:rPr>
      </w:r>
    </w:p>
    <w:tbl>
      <w:tblPr>
        <w:jc w:val="left"/>
        <w:tblInd w:w="360" w:type="dxa"/>
        <w:tblLayout w:type="autofit"/>
      </w:tblPr>
      <w:tr>
        <w:trPr>
          <w:cantSplit w:val="true"/>
        </w:trPr>
        <w:tc>
          <w:tcPr>
            <w:tcW w:w="4646" w:type="dxa"/>
            <w:tcBorders/>
            <w:tcMar>
              <w:top w:w="15" w:type="dxa"/>
              <w:left w:w="15" w:type="dxa"/>
              <w:bottom w:w="15" w:type="dxa"/>
              <w:right w:w="15" w:type="dxa"/>
            </w:tcMar>
            <w:vAlign w:val="top"/>
          </w:tcPr>
          <w:p>
            <w:pPr>
              <w:keepNext w:val="true"/>
              <w:keepLines w:val="true"/>
            </w:pPr>
          </w:p>
        </w:tc>
        <w:tc>
          <w:tcPr>
            <w:tcW w:w="262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Yin Company</w:t>
            </w:r>
          </w:p>
        </w:tc>
        <w:tc>
          <w:tcPr>
            <w:tcW w:w="252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Yang Company</w:t>
            </w:r>
          </w:p>
        </w:tc>
      </w:tr>
      <w:tr>
        <w:trPr>
          <w:cantSplit w:val="true"/>
        </w:trPr>
        <w:tc>
          <w:tcPr>
            <w:tcW w:w="464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Revenue</w:t>
            </w:r>
          </w:p>
        </w:tc>
        <w:tc>
          <w:tcPr>
            <w:tcW w:w="2627" w:type="dxa"/>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$ 750,000</w:t>
            </w:r>
          </w:p>
        </w:tc>
        <w:tc>
          <w:tcPr>
            <w:tcW w:w="2527"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$ 750,000</w:t>
            </w:r>
          </w:p>
        </w:tc>
      </w:tr>
      <w:tr>
        <w:trPr>
          <w:trHeight w:val="15" w:hRule="atLeast"/>
          <w:cantSplit w:val="true"/>
        </w:trPr>
        <w:tc>
          <w:tcPr>
            <w:tcW w:w="464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Less variable costs</w:t>
            </w:r>
          </w:p>
        </w:tc>
        <w:tc>
          <w:tcPr>
            <w:tcW w:w="2627" w:type="dxa"/>
            <w:tcBorders>
              <w:bottom w:val="single" w:color="000000" w:sz="8"/>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300,000</w:t>
            </w:r>
          </w:p>
        </w:tc>
        <w:tc>
          <w:tcPr>
            <w:tcW w:w="2527" w:type="dxa"/>
            <w:tcBorders>
              <w:bottom w:val="single" w:color="000000" w:sz="8"/>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525,000</w:t>
            </w:r>
          </w:p>
        </w:tc>
      </w:tr>
      <w:tr>
        <w:trPr>
          <w:cantSplit w:val="true"/>
        </w:trPr>
        <w:tc>
          <w:tcPr>
            <w:tcW w:w="464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Contribution margin</w:t>
            </w:r>
          </w:p>
        </w:tc>
        <w:tc>
          <w:tcPr>
            <w:tcW w:w="2627" w:type="dxa"/>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$ 450,000</w:t>
            </w:r>
          </w:p>
        </w:tc>
        <w:tc>
          <w:tcPr>
            <w:tcW w:w="2527"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$ 225,000</w:t>
            </w:r>
          </w:p>
        </w:tc>
      </w:tr>
      <w:tr>
        <w:trPr>
          <w:trHeight w:val="15" w:hRule="atLeast"/>
          <w:cantSplit w:val="true"/>
        </w:trPr>
        <w:tc>
          <w:tcPr>
            <w:tcW w:w="464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Less fixed costs</w:t>
            </w:r>
          </w:p>
        </w:tc>
        <w:tc>
          <w:tcPr>
            <w:tcW w:w="2627" w:type="dxa"/>
            <w:tcBorders>
              <w:bottom w:val="single" w:color="000000" w:sz="8"/>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405,000</w:t>
            </w:r>
          </w:p>
        </w:tc>
        <w:tc>
          <w:tcPr>
            <w:tcW w:w="2527" w:type="dxa"/>
            <w:tcBorders>
              <w:bottom w:val="single" w:color="000000" w:sz="8"/>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180,000</w:t>
            </w:r>
          </w:p>
        </w:tc>
      </w:tr>
      <w:tr>
        <w:trPr>
          <w:trHeight w:val="120" w:hRule="atLeast"/>
          <w:cantSplit w:val="true"/>
        </w:trPr>
        <w:tc>
          <w:tcPr>
            <w:tcW w:w="464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2627" w:type="dxa"/>
            <w:tcBorders>
              <w:bottom w:val="double" w:color="000000" w:sz="5"/>
            </w:tcBorders>
            <w:tcMar>
              <w:top w:w="45" w:type="dxa"/>
              <w:left w:w="15" w:type="dxa"/>
              <w:bottom w:w="45" w:type="dxa"/>
              <w:right w:w="375" w:type="dxa"/>
            </w:tcMar>
            <w:vAlign w:val="top"/>
          </w:tcPr>
          <w:p>
            <w:pPr>
              <w:keepNext w:val="true"/>
              <w:keepLines w:val="true"/>
              <w:spacing w:after="0"/>
              <w:ind w:left="0"/>
              <w:jc w:val="right"/>
            </w:pPr>
            <w:r>
              <w:rPr>
                <w:rFonts w:ascii="Courier New" w:hAnsi="Courier New"/>
                <w:b w:val="false"/>
                <w:i w:val="false"/>
                <w:color w:val="000000"/>
                <w:sz w:val="22"/>
              </w:rPr>
              <w:t>$ 45,000</w:t>
            </w:r>
          </w:p>
        </w:tc>
        <w:tc>
          <w:tcPr>
            <w:tcW w:w="2527" w:type="dxa"/>
            <w:tcBorders>
              <w:bottom w:val="double" w:color="000000" w:sz="5"/>
            </w:tcBorders>
            <w:tcMar>
              <w:top w:w="45" w:type="dxa"/>
              <w:left w:w="15" w:type="dxa"/>
              <w:bottom w:w="45" w:type="dxa"/>
              <w:right w:w="300" w:type="dxa"/>
            </w:tcMar>
            <w:vAlign w:val="top"/>
          </w:tcPr>
          <w:p>
            <w:pPr>
              <w:keepNext w:val="true"/>
              <w:keepLines w:val="true"/>
              <w:spacing w:after="0"/>
              <w:ind w:left="0"/>
              <w:jc w:val="right"/>
            </w:pPr>
            <w:r>
              <w:rPr>
                <w:rFonts w:ascii="Courier New" w:hAnsi="Courier New"/>
                <w:b w:val="false"/>
                <w:i w:val="false"/>
                <w:color w:val="000000"/>
                <w:sz w:val="22"/>
              </w:rPr>
              <w:t>$ 45,000</w:t>
            </w:r>
          </w:p>
        </w:tc>
      </w:tr>
    </w:tbl>
    <w:p>
      <w:pPr>
        <w:keepNext w:val="true"/>
        <w:keepLines w:val="true"/>
        <w:spacing w:after="0"/>
        <w:ind w:left="360"/>
        <w:jc w:val="left"/>
      </w:pPr>
      <w:r>
        <w:rPr>
          <w:rFonts w:ascii="Times New Roman"/>
          <w:b/>
          <w:i w:val="false"/>
          <w:color w:val="000000"/>
          <w:sz w:val="24"/>
        </w:rPr>
        <w:t>Required</w:t>
      </w:r>
      <w:r>
        <w:rPr>
          <w:rFonts w:ascii="Times New Roman"/>
          <w:sz w:val="24"/>
        </w:rPr>
      </w:r>
    </w:p>
    <w:p>
      <w:pPr>
        <w:pStyle w:val="ListParagraph"/>
        <w:keepNext w:val="true"/>
        <w:keepLines w:val="true"/>
        <w:numPr>
          <w:ilvl w:val="4"/>
          <w:numId w:val="2"/>
        </w:numPr>
        <w:spacing w:after="0"/>
        <w:jc w:val="left"/>
      </w:pPr>
      <w:r>
        <w:rPr>
          <w:rFonts w:ascii="Times New Roman"/>
          <w:sz w:val="24"/>
        </w:rPr>
        <w:t>Show each company's cost structure by inserting the percentage of the company's revenue represented by each item on the contribution margin income statement.</w:t>
      </w:r>
    </w:p>
    <w:p>
      <w:pPr>
        <w:pStyle w:val="ListParagraph"/>
        <w:keepNext w:val="true"/>
        <w:keepLines w:val="true"/>
        <w:numPr>
          <w:ilvl w:val="4"/>
          <w:numId w:val="2"/>
        </w:numPr>
        <w:spacing w:after="0"/>
        <w:jc w:val="left"/>
      </w:pPr>
      <w:r>
        <w:rPr>
          <w:rFonts w:ascii="Times New Roman"/>
          <w:sz w:val="24"/>
        </w:rPr>
        <w:t>Compute each company's magnitude of operating leverage.</w:t>
      </w:r>
    </w:p>
    <w:p>
      <w:pPr>
        <w:pStyle w:val="ListParagraph"/>
        <w:keepNext w:val="true"/>
        <w:keepLines w:val="true"/>
        <w:numPr>
          <w:ilvl w:val="4"/>
          <w:numId w:val="2"/>
        </w:numPr>
        <w:spacing w:after="0"/>
        <w:jc w:val="left"/>
      </w:pPr>
      <w:r>
        <w:rPr>
          <w:rFonts w:ascii="Times New Roman"/>
          <w:sz w:val="24"/>
        </w:rPr>
        <w:t>Using the operating leverage measures computed in requirement b, determine the increase in each company's net income (percentage and amount) if each company experiences a 10 percent increase in sales.</w:t>
      </w:r>
    </w:p>
    <w:p>
      <w:pPr>
        <w:pStyle w:val="ListParagraph"/>
        <w:keepNext w:val="true"/>
        <w:keepLines w:val="true"/>
        <w:numPr>
          <w:ilvl w:val="4"/>
          <w:numId w:val="2"/>
        </w:numPr>
        <w:spacing w:after="0"/>
        <w:jc w:val="left"/>
      </w:pPr>
      <w:r>
        <w:rPr>
          <w:rFonts w:ascii="Times New Roman"/>
          <w:sz w:val="24"/>
        </w:rPr>
        <w:t>Assume that sales are expected to continue to increase for the foreseeable future, which company probably has more desirable cost structure? Why?</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ETutor is an online tutoring service provider that is particularly popular with college students. The company is interested in estimating the fixed and variable components of its tutoring services costs. The manager believes that these costs are driven by the number of hours of tutoring services provided. The following information was gathered for the last six months of business:</w:t>
      </w:r>
      <w:r>
        <w:rPr>
          <w:rFonts w:ascii="Times New Roman"/>
          <w:sz w:val="24"/>
        </w:rPr>
      </w:r>
    </w:p>
    <w:tbl>
      <w:tblPr>
        <w:jc w:val="left"/>
        <w:tblInd w:w="360" w:type="dxa"/>
        <w:tblLayout w:type="autofit"/>
      </w:tblPr>
      <w:tr>
        <w:trPr>
          <w:cantSplit w:val="true"/>
        </w:trPr>
        <w:tc>
          <w:tcPr>
            <w:tcW w:w="2539" w:type="dxa"/>
            <w:tcBorders/>
            <w:tcMar>
              <w:top w:w="15" w:type="dxa"/>
              <w:left w:w="1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Month</w:t>
            </w:r>
          </w:p>
        </w:tc>
        <w:tc>
          <w:tcPr>
            <w:tcW w:w="3129"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Number of Hours</w:t>
            </w:r>
          </w:p>
        </w:tc>
        <w:tc>
          <w:tcPr>
            <w:tcW w:w="3132"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Tutoring Costs</w:t>
            </w:r>
          </w:p>
        </w:tc>
      </w:tr>
      <w:tr>
        <w:trPr>
          <w:cantSplit w:val="true"/>
        </w:trPr>
        <w:tc>
          <w:tcPr>
            <w:tcW w:w="2539" w:type="dxa"/>
            <w:tcBorders/>
            <w:tcMar>
              <w:top w:w="15" w:type="dxa"/>
              <w:left w:w="1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January</w:t>
            </w:r>
          </w:p>
        </w:tc>
        <w:tc>
          <w:tcPr>
            <w:tcW w:w="3129" w:type="dxa"/>
            <w:tcBorders/>
            <w:tcMar>
              <w:top w:w="15" w:type="dxa"/>
              <w:left w:w="15" w:type="dxa"/>
              <w:bottom w:w="15" w:type="dxa"/>
              <w:right w:w="675" w:type="dxa"/>
            </w:tcMar>
            <w:vAlign w:val="top"/>
          </w:tcPr>
          <w:p>
            <w:pPr>
              <w:keepNext w:val="true"/>
              <w:keepLines w:val="true"/>
              <w:spacing w:after="0"/>
              <w:ind w:left="0"/>
              <w:jc w:val="right"/>
            </w:pPr>
            <w:r>
              <w:rPr>
                <w:rFonts w:ascii="Courier New" w:hAnsi="Courier New"/>
                <w:b w:val="false"/>
                <w:i w:val="false"/>
                <w:color w:val="000000"/>
                <w:sz w:val="22"/>
              </w:rPr>
              <w:t>25,000</w:t>
            </w:r>
          </w:p>
        </w:tc>
        <w:tc>
          <w:tcPr>
            <w:tcW w:w="3132"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$ 308,000</w:t>
            </w:r>
          </w:p>
        </w:tc>
      </w:tr>
      <w:tr>
        <w:trPr>
          <w:cantSplit w:val="true"/>
        </w:trPr>
        <w:tc>
          <w:tcPr>
            <w:tcW w:w="2539" w:type="dxa"/>
            <w:tcBorders/>
            <w:tcMar>
              <w:top w:w="15" w:type="dxa"/>
              <w:left w:w="1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February</w:t>
            </w:r>
          </w:p>
        </w:tc>
        <w:tc>
          <w:tcPr>
            <w:tcW w:w="3129" w:type="dxa"/>
            <w:tcBorders/>
            <w:tcMar>
              <w:top w:w="15" w:type="dxa"/>
              <w:left w:w="15" w:type="dxa"/>
              <w:bottom w:w="15" w:type="dxa"/>
              <w:right w:w="675" w:type="dxa"/>
            </w:tcMar>
            <w:vAlign w:val="top"/>
          </w:tcPr>
          <w:p>
            <w:pPr>
              <w:keepNext w:val="true"/>
              <w:keepLines w:val="true"/>
              <w:spacing w:after="0"/>
              <w:ind w:left="0"/>
              <w:jc w:val="right"/>
            </w:pPr>
            <w:r>
              <w:rPr>
                <w:rFonts w:ascii="Courier New" w:hAnsi="Courier New"/>
                <w:b w:val="false"/>
                <w:i w:val="false"/>
                <w:color w:val="000000"/>
                <w:sz w:val="22"/>
              </w:rPr>
              <w:t>41,000</w:t>
            </w:r>
          </w:p>
        </w:tc>
        <w:tc>
          <w:tcPr>
            <w:tcW w:w="3132"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420,000</w:t>
            </w:r>
          </w:p>
        </w:tc>
      </w:tr>
      <w:tr>
        <w:trPr>
          <w:cantSplit w:val="true"/>
        </w:trPr>
        <w:tc>
          <w:tcPr>
            <w:tcW w:w="2539" w:type="dxa"/>
            <w:tcBorders/>
            <w:tcMar>
              <w:top w:w="15" w:type="dxa"/>
              <w:left w:w="1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March</w:t>
            </w:r>
          </w:p>
        </w:tc>
        <w:tc>
          <w:tcPr>
            <w:tcW w:w="3129" w:type="dxa"/>
            <w:tcBorders/>
            <w:tcMar>
              <w:top w:w="15" w:type="dxa"/>
              <w:left w:w="15" w:type="dxa"/>
              <w:bottom w:w="15" w:type="dxa"/>
              <w:right w:w="675" w:type="dxa"/>
            </w:tcMar>
            <w:vAlign w:val="top"/>
          </w:tcPr>
          <w:p>
            <w:pPr>
              <w:keepNext w:val="true"/>
              <w:keepLines w:val="true"/>
              <w:spacing w:after="0"/>
              <w:ind w:left="0"/>
              <w:jc w:val="right"/>
            </w:pPr>
            <w:r>
              <w:rPr>
                <w:rFonts w:ascii="Courier New" w:hAnsi="Courier New"/>
                <w:b w:val="false"/>
                <w:i w:val="false"/>
                <w:color w:val="000000"/>
                <w:sz w:val="22"/>
              </w:rPr>
              <w:t>29,000</w:t>
            </w:r>
          </w:p>
        </w:tc>
        <w:tc>
          <w:tcPr>
            <w:tcW w:w="3132"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352,000</w:t>
            </w:r>
          </w:p>
        </w:tc>
      </w:tr>
      <w:tr>
        <w:trPr>
          <w:cantSplit w:val="true"/>
        </w:trPr>
        <w:tc>
          <w:tcPr>
            <w:tcW w:w="2539" w:type="dxa"/>
            <w:tcBorders/>
            <w:tcMar>
              <w:top w:w="15" w:type="dxa"/>
              <w:left w:w="1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April</w:t>
            </w:r>
          </w:p>
        </w:tc>
        <w:tc>
          <w:tcPr>
            <w:tcW w:w="3129" w:type="dxa"/>
            <w:tcBorders/>
            <w:tcMar>
              <w:top w:w="15" w:type="dxa"/>
              <w:left w:w="15" w:type="dxa"/>
              <w:bottom w:w="15" w:type="dxa"/>
              <w:right w:w="675" w:type="dxa"/>
            </w:tcMar>
            <w:vAlign w:val="top"/>
          </w:tcPr>
          <w:p>
            <w:pPr>
              <w:keepNext w:val="true"/>
              <w:keepLines w:val="true"/>
              <w:spacing w:after="0"/>
              <w:ind w:left="0"/>
              <w:jc w:val="right"/>
            </w:pPr>
            <w:r>
              <w:rPr>
                <w:rFonts w:ascii="Courier New" w:hAnsi="Courier New"/>
                <w:b w:val="false"/>
                <w:i w:val="false"/>
                <w:color w:val="000000"/>
                <w:sz w:val="22"/>
              </w:rPr>
              <w:t>31,000</w:t>
            </w:r>
          </w:p>
        </w:tc>
        <w:tc>
          <w:tcPr>
            <w:tcW w:w="3132"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373,000</w:t>
            </w:r>
          </w:p>
        </w:tc>
      </w:tr>
      <w:tr>
        <w:trPr>
          <w:cantSplit w:val="true"/>
        </w:trPr>
        <w:tc>
          <w:tcPr>
            <w:tcW w:w="2539" w:type="dxa"/>
            <w:tcBorders/>
            <w:tcMar>
              <w:top w:w="15" w:type="dxa"/>
              <w:left w:w="1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May</w:t>
            </w:r>
          </w:p>
        </w:tc>
        <w:tc>
          <w:tcPr>
            <w:tcW w:w="3129" w:type="dxa"/>
            <w:tcBorders/>
            <w:tcMar>
              <w:top w:w="15" w:type="dxa"/>
              <w:left w:w="15" w:type="dxa"/>
              <w:bottom w:w="15" w:type="dxa"/>
              <w:right w:w="675" w:type="dxa"/>
            </w:tcMar>
            <w:vAlign w:val="top"/>
          </w:tcPr>
          <w:p>
            <w:pPr>
              <w:keepNext w:val="true"/>
              <w:keepLines w:val="true"/>
              <w:spacing w:after="0"/>
              <w:ind w:left="0"/>
              <w:jc w:val="right"/>
            </w:pPr>
            <w:r>
              <w:rPr>
                <w:rFonts w:ascii="Courier New" w:hAnsi="Courier New"/>
                <w:b w:val="false"/>
                <w:i w:val="false"/>
                <w:color w:val="000000"/>
                <w:sz w:val="22"/>
              </w:rPr>
              <w:t>34,000</w:t>
            </w:r>
          </w:p>
        </w:tc>
        <w:tc>
          <w:tcPr>
            <w:tcW w:w="3132"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378,000</w:t>
            </w:r>
          </w:p>
        </w:tc>
      </w:tr>
      <w:tr>
        <w:trPr>
          <w:cantSplit w:val="true"/>
        </w:trPr>
        <w:tc>
          <w:tcPr>
            <w:tcW w:w="2539" w:type="dxa"/>
            <w:tcBorders/>
            <w:tcMar>
              <w:top w:w="15" w:type="dxa"/>
              <w:left w:w="1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June</w:t>
            </w:r>
          </w:p>
        </w:tc>
        <w:tc>
          <w:tcPr>
            <w:tcW w:w="3129" w:type="dxa"/>
            <w:tcBorders/>
            <w:tcMar>
              <w:top w:w="15" w:type="dxa"/>
              <w:left w:w="15" w:type="dxa"/>
              <w:bottom w:w="15" w:type="dxa"/>
              <w:right w:w="675" w:type="dxa"/>
            </w:tcMar>
            <w:vAlign w:val="top"/>
          </w:tcPr>
          <w:p>
            <w:pPr>
              <w:keepNext w:val="true"/>
              <w:keepLines w:val="true"/>
              <w:spacing w:after="0"/>
              <w:ind w:left="0"/>
              <w:jc w:val="right"/>
            </w:pPr>
            <w:r>
              <w:rPr>
                <w:rFonts w:ascii="Courier New" w:hAnsi="Courier New"/>
                <w:b w:val="false"/>
                <w:i w:val="false"/>
                <w:color w:val="000000"/>
                <w:sz w:val="22"/>
              </w:rPr>
              <w:t>18,000</w:t>
            </w:r>
          </w:p>
        </w:tc>
        <w:tc>
          <w:tcPr>
            <w:tcW w:w="3132"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252,000</w:t>
            </w:r>
          </w:p>
        </w:tc>
      </w:tr>
    </w:tbl>
    <w:p>
      <w:pPr>
        <w:keepNext w:val="true"/>
        <w:keepLines w:val="true"/>
        <w:spacing w:after="0"/>
        <w:ind w:left="360"/>
        <w:jc w:val="left"/>
      </w:pPr>
      <w:r>
        <w:rPr>
          <w:rFonts w:ascii="Times New Roman"/>
          <w:b/>
          <w:i w:val="false"/>
          <w:color w:val="000000"/>
          <w:sz w:val="24"/>
        </w:rPr>
        <w:t>Required:</w:t>
      </w:r>
      <w:r>
        <w:rPr>
          <w:rFonts w:ascii="Times New Roman"/>
          <w:sz w:val="24"/>
        </w:rPr>
      </w:r>
    </w:p>
    <w:p>
      <w:pPr>
        <w:pStyle w:val="ListParagraph"/>
        <w:keepNext w:val="true"/>
        <w:keepLines w:val="true"/>
        <w:numPr>
          <w:ilvl w:val="4"/>
          <w:numId w:val="2"/>
        </w:numPr>
        <w:spacing w:after="0"/>
        <w:jc w:val="left"/>
      </w:pPr>
      <w:r>
        <w:rPr>
          <w:rFonts w:ascii="Times New Roman"/>
          <w:sz w:val="24"/>
        </w:rPr>
        <w:t>Compute the average tutoring cost per hour for the six-month period. Note: Round the average tutoring cost per hour to two decimal points.</w:t>
      </w:r>
    </w:p>
    <w:p>
      <w:pPr>
        <w:pStyle w:val="ListParagraph"/>
        <w:keepNext w:val="true"/>
        <w:keepLines w:val="true"/>
        <w:numPr>
          <w:ilvl w:val="4"/>
          <w:numId w:val="2"/>
        </w:numPr>
        <w:spacing w:after="0"/>
        <w:jc w:val="left"/>
      </w:pPr>
      <w:r>
        <w:rPr>
          <w:rFonts w:ascii="Times New Roman"/>
          <w:sz w:val="24"/>
        </w:rPr>
        <w:t>Use the high-low method to estimate the total fixed cost and the variable cost per hour. Note: Round the variable cost per hour to two decimal points.</w:t>
      </w:r>
    </w:p>
    <w:p>
      <w:pPr>
        <w:pStyle w:val="ListParagraph"/>
        <w:keepNext w:val="true"/>
        <w:keepLines w:val="true"/>
        <w:numPr>
          <w:ilvl w:val="4"/>
          <w:numId w:val="2"/>
        </w:numPr>
        <w:spacing w:after="0"/>
        <w:jc w:val="left"/>
      </w:pPr>
      <w:r>
        <w:rPr>
          <w:rFonts w:ascii="Times New Roman"/>
          <w:sz w:val="24"/>
        </w:rPr>
        <w:t>Name one advantage and one disadvantage of the high-low method.</w:t>
      </w:r>
    </w:p>
    <w:p>
      <w:pPr>
        <w:pStyle w:val="ListParagraph"/>
        <w:keepNext w:val="true"/>
        <w:keepLines w:val="true"/>
        <w:numPr>
          <w:ilvl w:val="4"/>
          <w:numId w:val="2"/>
        </w:numPr>
        <w:spacing w:after="0"/>
        <w:jc w:val="left"/>
      </w:pPr>
      <w:r>
        <w:rPr>
          <w:rFonts w:ascii="Times New Roman"/>
          <w:sz w:val="24"/>
        </w:rPr>
        <w:t>Describe the scattergraph method that can be used to analyze mixed costs.</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Maryland Novelties Company produces and sells souvenir products. Monthly income statements for two activity levels are provided below:</w:t>
      </w:r>
      <w:r>
        <w:rPr>
          <w:rFonts w:ascii="Times New Roman"/>
          <w:sz w:val="24"/>
        </w:rPr>
      </w:r>
    </w:p>
    <w:tbl>
      <w:tblPr>
        <w:jc w:val="left"/>
        <w:tblInd w:w="360" w:type="dxa"/>
        <w:tblLayout w:type="autofit"/>
      </w:tblPr>
      <w:tr>
        <w:trPr>
          <w:cantSplit w:val="true"/>
        </w:trPr>
        <w:tc>
          <w:tcPr>
            <w:tcW w:w="557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Unit volumes</w:t>
            </w:r>
          </w:p>
        </w:tc>
        <w:tc>
          <w:tcPr>
            <w:tcW w:w="2483"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20,000 units</w:t>
            </w:r>
          </w:p>
        </w:tc>
        <w:tc>
          <w:tcPr>
            <w:tcW w:w="2264"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30,000 units</w:t>
            </w:r>
          </w:p>
        </w:tc>
      </w:tr>
      <w:tr>
        <w:trPr>
          <w:cantSplit w:val="true"/>
        </w:trPr>
        <w:tc>
          <w:tcPr>
            <w:tcW w:w="557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Revenue</w:t>
            </w:r>
          </w:p>
        </w:tc>
        <w:tc>
          <w:tcPr>
            <w:tcW w:w="2483"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val="false"/>
                <w:i w:val="false"/>
                <w:color w:val="000000"/>
                <w:sz w:val="22"/>
              </w:rPr>
              <w:t>$ 150,000</w:t>
            </w:r>
          </w:p>
        </w:tc>
        <w:tc>
          <w:tcPr>
            <w:tcW w:w="2264" w:type="dxa"/>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$ 225,000</w:t>
            </w:r>
          </w:p>
        </w:tc>
      </w:tr>
      <w:tr>
        <w:trPr>
          <w:trHeight w:val="15" w:hRule="atLeast"/>
          <w:cantSplit w:val="true"/>
        </w:trPr>
        <w:tc>
          <w:tcPr>
            <w:tcW w:w="5573"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Less cost of goods sold</w:t>
            </w:r>
          </w:p>
        </w:tc>
        <w:tc>
          <w:tcPr>
            <w:tcW w:w="2483" w:type="dxa"/>
            <w:tcBorders>
              <w:bottom w:val="single" w:color="000000" w:sz="8"/>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val="false"/>
                <w:i w:val="false"/>
                <w:color w:val="000000"/>
                <w:sz w:val="22"/>
              </w:rPr>
              <w:t>60,000</w:t>
            </w:r>
          </w:p>
        </w:tc>
        <w:tc>
          <w:tcPr>
            <w:tcW w:w="2264" w:type="dxa"/>
            <w:tcBorders>
              <w:bottom w:val="single" w:color="000000" w:sz="8"/>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90,000</w:t>
            </w:r>
          </w:p>
        </w:tc>
      </w:tr>
      <w:tr>
        <w:trPr>
          <w:cantSplit w:val="true"/>
        </w:trPr>
        <w:tc>
          <w:tcPr>
            <w:tcW w:w="557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Gross margin</w:t>
            </w:r>
          </w:p>
        </w:tc>
        <w:tc>
          <w:tcPr>
            <w:tcW w:w="2483"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val="false"/>
                <w:i w:val="false"/>
                <w:color w:val="000000"/>
                <w:sz w:val="22"/>
              </w:rPr>
              <w:t>$ 90,000</w:t>
            </w:r>
          </w:p>
        </w:tc>
        <w:tc>
          <w:tcPr>
            <w:tcW w:w="2264" w:type="dxa"/>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$ 135,000</w:t>
            </w:r>
          </w:p>
        </w:tc>
      </w:tr>
      <w:tr>
        <w:trPr>
          <w:cantSplit w:val="true"/>
        </w:trPr>
        <w:tc>
          <w:tcPr>
            <w:tcW w:w="557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Less operating expenses</w:t>
            </w:r>
          </w:p>
        </w:tc>
        <w:tc>
          <w:tcPr>
            <w:tcW w:w="2483" w:type="dxa"/>
            <w:tcBorders/>
            <w:tcMar>
              <w:top w:w="15" w:type="dxa"/>
              <w:left w:w="15" w:type="dxa"/>
              <w:bottom w:w="15" w:type="dxa"/>
              <w:right w:w="525" w:type="dxa"/>
            </w:tcMar>
            <w:vAlign w:val="top"/>
          </w:tcPr>
          <w:p>
            <w:pPr>
              <w:keepNext w:val="true"/>
              <w:keepLines w:val="true"/>
            </w:pPr>
          </w:p>
        </w:tc>
        <w:tc>
          <w:tcPr>
            <w:tcW w:w="2264" w:type="dxa"/>
            <w:tcBorders/>
            <w:tcMar>
              <w:top w:w="15" w:type="dxa"/>
              <w:left w:w="15" w:type="dxa"/>
              <w:bottom w:w="15" w:type="dxa"/>
              <w:right w:w="375" w:type="dxa"/>
            </w:tcMar>
            <w:vAlign w:val="top"/>
          </w:tcPr>
          <w:p>
            <w:pPr>
              <w:keepNext w:val="true"/>
              <w:keepLines w:val="true"/>
            </w:pPr>
          </w:p>
        </w:tc>
      </w:tr>
      <w:tr>
        <w:trPr>
          <w:cantSplit w:val="true"/>
        </w:trPr>
        <w:tc>
          <w:tcPr>
            <w:tcW w:w="5573"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Salaries and commissions</w:t>
            </w:r>
          </w:p>
        </w:tc>
        <w:tc>
          <w:tcPr>
            <w:tcW w:w="2483"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val="false"/>
                <w:i w:val="false"/>
                <w:color w:val="000000"/>
                <w:sz w:val="22"/>
              </w:rPr>
              <w:t>20,000</w:t>
            </w:r>
          </w:p>
        </w:tc>
        <w:tc>
          <w:tcPr>
            <w:tcW w:w="2264" w:type="dxa"/>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25,000</w:t>
            </w:r>
          </w:p>
        </w:tc>
      </w:tr>
      <w:tr>
        <w:trPr>
          <w:cantSplit w:val="true"/>
        </w:trPr>
        <w:tc>
          <w:tcPr>
            <w:tcW w:w="5573"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Advertising expenses</w:t>
            </w:r>
          </w:p>
        </w:tc>
        <w:tc>
          <w:tcPr>
            <w:tcW w:w="2483"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val="false"/>
                <w:i w:val="false"/>
                <w:color w:val="000000"/>
                <w:sz w:val="22"/>
              </w:rPr>
              <w:t>30,000</w:t>
            </w:r>
          </w:p>
        </w:tc>
        <w:tc>
          <w:tcPr>
            <w:tcW w:w="2264" w:type="dxa"/>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30,000</w:t>
            </w:r>
          </w:p>
        </w:tc>
      </w:tr>
      <w:tr>
        <w:trPr>
          <w:trHeight w:val="15" w:hRule="atLeast"/>
          <w:cantSplit w:val="true"/>
        </w:trPr>
        <w:tc>
          <w:tcPr>
            <w:tcW w:w="5573"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Administrative expenses</w:t>
            </w:r>
          </w:p>
        </w:tc>
        <w:tc>
          <w:tcPr>
            <w:tcW w:w="2483" w:type="dxa"/>
            <w:tcBorders>
              <w:bottom w:val="single" w:color="000000" w:sz="8"/>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val="false"/>
                <w:i w:val="false"/>
                <w:color w:val="000000"/>
                <w:sz w:val="22"/>
              </w:rPr>
              <w:t>12,500</w:t>
            </w:r>
          </w:p>
        </w:tc>
        <w:tc>
          <w:tcPr>
            <w:tcW w:w="2264" w:type="dxa"/>
            <w:tcBorders>
              <w:bottom w:val="single" w:color="000000" w:sz="8"/>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12,500</w:t>
            </w:r>
          </w:p>
        </w:tc>
      </w:tr>
      <w:tr>
        <w:trPr>
          <w:trHeight w:val="15" w:hRule="atLeast"/>
          <w:cantSplit w:val="true"/>
        </w:trPr>
        <w:tc>
          <w:tcPr>
            <w:tcW w:w="557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Total operating expenses</w:t>
            </w:r>
          </w:p>
        </w:tc>
        <w:tc>
          <w:tcPr>
            <w:tcW w:w="2483" w:type="dxa"/>
            <w:tcBorders>
              <w:bottom w:val="single" w:color="000000" w:sz="8"/>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val="false"/>
                <w:i w:val="false"/>
                <w:color w:val="000000"/>
                <w:sz w:val="22"/>
              </w:rPr>
              <w:t>62,500</w:t>
            </w:r>
          </w:p>
        </w:tc>
        <w:tc>
          <w:tcPr>
            <w:tcW w:w="2264" w:type="dxa"/>
            <w:tcBorders>
              <w:bottom w:val="single" w:color="000000" w:sz="8"/>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67,500</w:t>
            </w:r>
          </w:p>
        </w:tc>
      </w:tr>
      <w:tr>
        <w:trPr>
          <w:trHeight w:val="120" w:hRule="atLeast"/>
          <w:cantSplit w:val="true"/>
        </w:trPr>
        <w:tc>
          <w:tcPr>
            <w:tcW w:w="557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income</w:t>
            </w:r>
          </w:p>
        </w:tc>
        <w:tc>
          <w:tcPr>
            <w:tcW w:w="2483" w:type="dxa"/>
            <w:tcBorders>
              <w:bottom w:val="double" w:color="000000" w:sz="5"/>
            </w:tcBorders>
            <w:tcMar>
              <w:top w:w="45" w:type="dxa"/>
              <w:left w:w="15" w:type="dxa"/>
              <w:bottom w:w="45" w:type="dxa"/>
              <w:right w:w="525" w:type="dxa"/>
            </w:tcMar>
            <w:vAlign w:val="top"/>
          </w:tcPr>
          <w:p>
            <w:pPr>
              <w:keepNext w:val="true"/>
              <w:keepLines w:val="true"/>
              <w:spacing w:after="0"/>
              <w:ind w:left="0"/>
              <w:jc w:val="right"/>
            </w:pPr>
            <w:r>
              <w:rPr>
                <w:rFonts w:ascii="Courier New" w:hAnsi="Courier New"/>
                <w:b w:val="false"/>
                <w:i w:val="false"/>
                <w:color w:val="000000"/>
                <w:sz w:val="22"/>
              </w:rPr>
              <w:t>$ 27,500</w:t>
            </w:r>
          </w:p>
        </w:tc>
        <w:tc>
          <w:tcPr>
            <w:tcW w:w="2264" w:type="dxa"/>
            <w:tcBorders>
              <w:bottom w:val="double" w:color="000000" w:sz="5"/>
            </w:tcBorders>
            <w:tcMar>
              <w:top w:w="45" w:type="dxa"/>
              <w:left w:w="15" w:type="dxa"/>
              <w:bottom w:w="45" w:type="dxa"/>
              <w:right w:w="375" w:type="dxa"/>
            </w:tcMar>
            <w:vAlign w:val="top"/>
          </w:tcPr>
          <w:p>
            <w:pPr>
              <w:keepNext w:val="true"/>
              <w:keepLines w:val="true"/>
              <w:spacing w:after="0"/>
              <w:ind w:left="0"/>
              <w:jc w:val="right"/>
            </w:pPr>
            <w:r>
              <w:rPr>
                <w:rFonts w:ascii="Courier New" w:hAnsi="Courier New"/>
                <w:b w:val="false"/>
                <w:i w:val="false"/>
                <w:color w:val="000000"/>
                <w:sz w:val="22"/>
              </w:rPr>
              <w:t>$ 67,500</w:t>
            </w:r>
          </w:p>
        </w:tc>
      </w:tr>
    </w:tbl>
    <w:p>
      <w:pPr>
        <w:keepNext w:val="true"/>
        <w:keepLines w:val="true"/>
        <w:spacing w:after="0"/>
        <w:ind w:left="360"/>
        <w:jc w:val="left"/>
      </w:pPr>
      <w:r>
        <w:rPr>
          <w:rFonts w:ascii="Times New Roman"/>
          <w:b/>
          <w:i w:val="false"/>
          <w:color w:val="000000"/>
          <w:sz w:val="24"/>
        </w:rPr>
        <w:t>Required</w:t>
      </w:r>
      <w:r>
        <w:rPr>
          <w:rFonts w:ascii="Times New Roman"/>
          <w:sz w:val="24"/>
        </w:rPr>
      </w:r>
    </w:p>
    <w:p>
      <w:pPr>
        <w:pStyle w:val="ListParagraph"/>
        <w:keepNext w:val="true"/>
        <w:keepLines w:val="true"/>
        <w:numPr>
          <w:ilvl w:val="4"/>
          <w:numId w:val="2"/>
        </w:numPr>
        <w:spacing w:after="0"/>
        <w:jc w:val="left"/>
      </w:pPr>
      <w:r>
        <w:rPr>
          <w:rFonts w:ascii="Times New Roman"/>
          <w:sz w:val="24"/>
        </w:rPr>
        <w:t>Identify the mixed expense(s).</w:t>
      </w:r>
    </w:p>
    <w:p>
      <w:pPr>
        <w:pStyle w:val="ListParagraph"/>
        <w:keepNext w:val="true"/>
        <w:keepLines w:val="true"/>
        <w:numPr>
          <w:ilvl w:val="4"/>
          <w:numId w:val="2"/>
        </w:numPr>
        <w:spacing w:after="0"/>
        <w:jc w:val="left"/>
      </w:pPr>
      <w:r>
        <w:rPr>
          <w:rFonts w:ascii="Times New Roman"/>
          <w:sz w:val="24"/>
        </w:rPr>
        <w:t>Use the high-low method to separate the mixed costs into variable and fixed components.</w:t>
      </w:r>
    </w:p>
    <w:p>
      <w:pPr>
        <w:pStyle w:val="ListParagraph"/>
        <w:keepNext w:val="true"/>
        <w:keepLines w:val="true"/>
        <w:numPr>
          <w:ilvl w:val="4"/>
          <w:numId w:val="2"/>
        </w:numPr>
        <w:spacing w:after="0"/>
        <w:jc w:val="left"/>
      </w:pPr>
      <w:r>
        <w:rPr>
          <w:rFonts w:ascii="Times New Roman"/>
          <w:sz w:val="24"/>
        </w:rPr>
        <w:t>Prepare a contribution margin income statement at the 20,000-unit level.</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keepNext w:val="true"/>
        <w:keepLines w:val="true"/>
        <w:spacing w:after="0"/>
        <w:jc w:val="left"/>
      </w:pPr>
      <w:r>
        <w:rPr>
          <w:rFonts w:ascii="Times New Roman"/>
          <w:b/>
          <w:sz w:val="36"/>
        </w:rPr>
        <w:br w:type="page"/>
        <w:t>Answer Key</w:t>
        <w:br/>
      </w:r>
      <w:r>
        <w:rPr>
          <w:rFonts w:ascii="Times New Roman"/>
          <w:sz w:val="32"/>
        </w:rPr>
        <w:t>Test name: Chapter 02 Test Bank (Problem Material)</w:t>
        <w:br/>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2">
    <w:nsid w:val="1ac290bf"/>
    <w:multiLevelType w:val="multilevel"/>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abstractNum w:abstractNumId="1">
    <w:nsid w:val="8af2fbe"/>
    <w:multiLevelType w:val="hybridMultilevel"/>
    <w:lvl w:ilvl="0">
      <w:start w:val="1"/>
      <w:numFmt w:val="bullet"/>
      <w:lvlText w:val="⊚"/>
      <w:lvlJc w:val="left"/>
      <w:pPr>
        <w:ind w:left="1080" w:hanging="360"/>
      </w:pPr>
    </w:lvl>
    <w:lvl w:ilvl="1">
      <w:start w:val="1"/>
      <w:numFmt w:val="bullet"/>
      <w:lvlText w:val=""/>
      <w:lvlJc w:val="left"/>
      <w:pPr>
        <w:ind w:left="72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3">
    <w:nsid w:val="3eddd45"/>
    <w:multiLevelType w:val="hybridMultilevel"/>
    <w:lvl w:ilvl="1">
      <w:start w:val="1"/>
      <w:numFmt w:val="bullet"/>
      <w:lvlText w:val=""/>
      <w:lvlJc w:val="left"/>
      <w:pPr>
        <w:ind w:left="720" w:hanging="360"/>
      </w:pPr>
      <w:rPr>
        <w:rFonts w:hint="default" w:ascii="Courier New" w:hAnsi="Courier New"/>
      </w:rPr>
    </w:lvl>
  </w:abstractNum>
  <w:num w:numId="2">
    <w:abstractNumId w:val="2"/>
  </w:num>
  <w:num w:numId="3">
    <w:abstractNumId w:val="3"/>
  </w: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